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40F" w14:textId="3AC56FF3" w:rsidR="004F6C20" w:rsidRPr="00A7194C" w:rsidRDefault="009A68F9">
      <w:pPr>
        <w:pStyle w:val="Presse-Untertitel"/>
        <w:spacing w:line="600" w:lineRule="auto"/>
        <w:rPr>
          <w:rFonts w:ascii="Arial" w:hAnsi="Arial" w:cs="Arial"/>
        </w:rPr>
      </w:pPr>
      <w:r>
        <w:rPr>
          <w:rFonts w:ascii="Arial" w:hAnsi="Arial" w:hint="eastAsia"/>
        </w:rPr>
        <w:t>新动力系统、新车身类型、带光线控制功能的新型全景式天窗</w:t>
      </w:r>
    </w:p>
    <w:p w14:paraId="36AD9221" w14:textId="230CB28C" w:rsidR="004F6C20" w:rsidRDefault="001702AB" w:rsidP="005E27B4">
      <w:pPr>
        <w:pStyle w:val="Presse-Titel"/>
        <w:spacing w:line="360" w:lineRule="auto"/>
        <w:rPr>
          <w:rFonts w:ascii="Arial" w:hAnsi="Arial"/>
        </w:rPr>
      </w:pPr>
      <w:r>
        <w:rPr>
          <w:rFonts w:ascii="Arial" w:hAnsi="Arial" w:hint="eastAsia"/>
        </w:rPr>
        <w:t>基于欧洲标准配置首款</w:t>
      </w:r>
      <w:r>
        <w:rPr>
          <w:rFonts w:ascii="Arial" w:hAnsi="Arial" w:hint="eastAsia"/>
        </w:rPr>
        <w:t>WLTP</w:t>
      </w:r>
      <w:r>
        <w:rPr>
          <w:rFonts w:ascii="Arial" w:hAnsi="Arial" w:hint="eastAsia"/>
        </w:rPr>
        <w:t>续航里程超过</w:t>
      </w:r>
      <w:r>
        <w:rPr>
          <w:rFonts w:ascii="Arial" w:hAnsi="Arial" w:hint="eastAsia"/>
        </w:rPr>
        <w:t>500</w:t>
      </w:r>
      <w:r>
        <w:rPr>
          <w:rFonts w:ascii="Arial" w:hAnsi="Arial" w:hint="eastAsia"/>
        </w:rPr>
        <w:t>公里的</w:t>
      </w:r>
      <w:proofErr w:type="spellStart"/>
      <w:r>
        <w:rPr>
          <w:rFonts w:ascii="Arial" w:hAnsi="Arial" w:hint="eastAsia"/>
        </w:rPr>
        <w:t>Taycan</w:t>
      </w:r>
      <w:proofErr w:type="spellEnd"/>
      <w:r>
        <w:rPr>
          <w:rFonts w:ascii="Arial" w:hAnsi="Arial" w:hint="eastAsia"/>
        </w:rPr>
        <w:t>车型</w:t>
      </w:r>
      <w:r>
        <w:rPr>
          <w:rFonts w:ascii="Arial" w:hAnsi="Arial" w:hint="eastAsia"/>
        </w:rPr>
        <w:t xml:space="preserve"> </w:t>
      </w:r>
      <w:r>
        <w:rPr>
          <w:rFonts w:ascii="Arial" w:hAnsi="Arial" w:hint="eastAsia"/>
        </w:rPr>
        <w:t>—</w:t>
      </w:r>
      <w:r>
        <w:rPr>
          <w:rFonts w:ascii="Arial" w:hAnsi="Arial" w:hint="eastAsia"/>
        </w:rPr>
        <w:t xml:space="preserve"> </w:t>
      </w:r>
      <w:r>
        <w:rPr>
          <w:rFonts w:ascii="Arial" w:hAnsi="Arial" w:hint="eastAsia"/>
        </w:rPr>
        <w:t>全新</w:t>
      </w:r>
      <w:r>
        <w:rPr>
          <w:rFonts w:ascii="Arial" w:hAnsi="Arial" w:hint="eastAsia"/>
        </w:rPr>
        <w:t xml:space="preserve"> </w:t>
      </w:r>
      <w:proofErr w:type="spellStart"/>
      <w:r>
        <w:rPr>
          <w:rFonts w:ascii="Arial" w:hAnsi="Arial" w:hint="eastAsia"/>
        </w:rPr>
        <w:t>Taycan</w:t>
      </w:r>
      <w:proofErr w:type="spellEnd"/>
      <w:r>
        <w:rPr>
          <w:rFonts w:ascii="Arial" w:hAnsi="Arial" w:hint="eastAsia"/>
        </w:rPr>
        <w:t xml:space="preserve"> GTS</w:t>
      </w:r>
    </w:p>
    <w:p w14:paraId="392A6D77" w14:textId="77777777" w:rsidR="005E27B4" w:rsidRPr="005E27B4" w:rsidRDefault="005E27B4" w:rsidP="00786C4B">
      <w:pPr>
        <w:pStyle w:val="Presse-Standard"/>
      </w:pPr>
    </w:p>
    <w:p w14:paraId="0D021A71" w14:textId="14CCEC49" w:rsidR="002469BA" w:rsidRDefault="004F6C20" w:rsidP="00AE7719">
      <w:pPr>
        <w:pStyle w:val="Presse-Standard"/>
        <w:rPr>
          <w:szCs w:val="24"/>
        </w:rPr>
      </w:pPr>
      <w:r>
        <w:rPr>
          <w:rFonts w:hint="eastAsia"/>
          <w:b/>
        </w:rPr>
        <w:t>斯图加特</w:t>
      </w:r>
      <w:r w:rsidRPr="00786C4B">
        <w:rPr>
          <w:b/>
          <w:lang w:val="en-US"/>
        </w:rPr>
        <w:t>/</w:t>
      </w:r>
      <w:r>
        <w:rPr>
          <w:rFonts w:hint="eastAsia"/>
          <w:b/>
        </w:rPr>
        <w:t>洛杉矶。</w:t>
      </w:r>
      <w:r w:rsidRPr="00786C4B">
        <w:rPr>
          <w:lang w:val="en-US"/>
        </w:rPr>
        <w:t>GTS</w:t>
      </w:r>
      <w:r>
        <w:rPr>
          <w:rFonts w:hint="eastAsia"/>
        </w:rPr>
        <w:t>的全称为</w:t>
      </w:r>
      <w:r w:rsidRPr="00786C4B">
        <w:rPr>
          <w:lang w:val="en-US"/>
        </w:rPr>
        <w:t>Gran Turismo Sport</w:t>
      </w:r>
      <w:r>
        <w:rPr>
          <w:rFonts w:hint="eastAsia"/>
        </w:rPr>
        <w:t>。自</w:t>
      </w:r>
      <w:r>
        <w:rPr>
          <w:rFonts w:hint="eastAsia"/>
        </w:rPr>
        <w:t>1963</w:t>
      </w:r>
      <w:r>
        <w:rPr>
          <w:rFonts w:hint="eastAsia"/>
        </w:rPr>
        <w:t>年保时捷</w:t>
      </w:r>
      <w:r>
        <w:rPr>
          <w:rFonts w:hint="eastAsia"/>
        </w:rPr>
        <w:t>904 Carrera GTS</w:t>
      </w:r>
      <w:r>
        <w:rPr>
          <w:rFonts w:hint="eastAsia"/>
        </w:rPr>
        <w:t>问世以来，这三个字母在保时捷车迷的心目中一直占据着特殊地位。时至今日，保时捷的每个车型系列中都拥有以这一传奇字母组合命名的衍生车型：在本届洛杉矶车展上（</w:t>
      </w:r>
      <w:r>
        <w:rPr>
          <w:rFonts w:hint="eastAsia"/>
        </w:rPr>
        <w:t>2021</w:t>
      </w:r>
      <w:r>
        <w:rPr>
          <w:rFonts w:hint="eastAsia"/>
        </w:rPr>
        <w:t>年</w:t>
      </w:r>
      <w:r>
        <w:rPr>
          <w:rFonts w:hint="eastAsia"/>
        </w:rPr>
        <w:t>11</w:t>
      </w:r>
      <w:r>
        <w:rPr>
          <w:rFonts w:hint="eastAsia"/>
        </w:rPr>
        <w:t>月</w:t>
      </w:r>
      <w:r>
        <w:rPr>
          <w:rFonts w:hint="eastAsia"/>
        </w:rPr>
        <w:t>19</w:t>
      </w:r>
      <w:r>
        <w:rPr>
          <w:rFonts w:hint="eastAsia"/>
        </w:rPr>
        <w:t>日至</w:t>
      </w:r>
      <w:r>
        <w:rPr>
          <w:rFonts w:hint="eastAsia"/>
        </w:rPr>
        <w:t>11</w:t>
      </w:r>
      <w:r>
        <w:rPr>
          <w:rFonts w:hint="eastAsia"/>
        </w:rPr>
        <w:t>月</w:t>
      </w:r>
      <w:r>
        <w:rPr>
          <w:rFonts w:hint="eastAsia"/>
        </w:rPr>
        <w:t>28</w:t>
      </w:r>
      <w:r>
        <w:rPr>
          <w:rFonts w:hint="eastAsia"/>
        </w:rPr>
        <w:t>日），保时捷也将发布一款新的</w:t>
      </w:r>
      <w:r>
        <w:rPr>
          <w:rFonts w:hint="eastAsia"/>
        </w:rPr>
        <w:t>GTS</w:t>
      </w:r>
      <w:r>
        <w:rPr>
          <w:rFonts w:hint="eastAsia"/>
        </w:rPr>
        <w:t>电动跑车。该全新运动车型的</w:t>
      </w:r>
      <w:r>
        <w:rPr>
          <w:rFonts w:hint="eastAsia"/>
        </w:rPr>
        <w:t>WLTP</w:t>
      </w:r>
      <w:r>
        <w:rPr>
          <w:rFonts w:hint="eastAsia"/>
        </w:rPr>
        <w:t>续航里程可达</w:t>
      </w:r>
      <w:r>
        <w:rPr>
          <w:rFonts w:hint="eastAsia"/>
        </w:rPr>
        <w:t>504</w:t>
      </w:r>
      <w:r>
        <w:rPr>
          <w:rFonts w:hint="eastAsia"/>
        </w:rPr>
        <w:t>公里（基于欧洲车型标配），是首款续航里程突破</w:t>
      </w:r>
      <w:r>
        <w:rPr>
          <w:rFonts w:hint="eastAsia"/>
        </w:rPr>
        <w:t>500</w:t>
      </w:r>
      <w:r>
        <w:rPr>
          <w:rFonts w:hint="eastAsia"/>
        </w:rPr>
        <w:t>公里大关的</w:t>
      </w:r>
      <w:proofErr w:type="spellStart"/>
      <w:r>
        <w:rPr>
          <w:rFonts w:hint="eastAsia"/>
        </w:rPr>
        <w:t>Taycan</w:t>
      </w:r>
      <w:proofErr w:type="spellEnd"/>
      <w:r>
        <w:rPr>
          <w:rFonts w:hint="eastAsia"/>
        </w:rPr>
        <w:t>车型。</w:t>
      </w:r>
    </w:p>
    <w:p w14:paraId="02EC2630" w14:textId="77777777" w:rsidR="002469BA" w:rsidRDefault="002469BA" w:rsidP="00AE7719">
      <w:pPr>
        <w:pStyle w:val="Presse-Standard"/>
        <w:rPr>
          <w:szCs w:val="24"/>
        </w:rPr>
      </w:pPr>
    </w:p>
    <w:p w14:paraId="4E649B30" w14:textId="6F686259" w:rsidR="001D7D16" w:rsidRDefault="002469BA" w:rsidP="00AE7719">
      <w:pPr>
        <w:pStyle w:val="Presse-Standard"/>
        <w:rPr>
          <w:color w:val="333333"/>
        </w:rPr>
      </w:pPr>
      <w:proofErr w:type="spellStart"/>
      <w:r>
        <w:rPr>
          <w:rFonts w:hint="eastAsia"/>
        </w:rPr>
        <w:t>Taycan</w:t>
      </w:r>
      <w:proofErr w:type="spellEnd"/>
      <w:r>
        <w:rPr>
          <w:rFonts w:hint="eastAsia"/>
        </w:rPr>
        <w:t xml:space="preserve"> GTS</w:t>
      </w:r>
      <w:r>
        <w:rPr>
          <w:rFonts w:hint="eastAsia"/>
        </w:rPr>
        <w:t>是</w:t>
      </w:r>
      <w:proofErr w:type="spellStart"/>
      <w:r>
        <w:rPr>
          <w:rFonts w:hint="eastAsia"/>
        </w:rPr>
        <w:t>Taycan</w:t>
      </w:r>
      <w:proofErr w:type="spellEnd"/>
      <w:r>
        <w:rPr>
          <w:rFonts w:hint="eastAsia"/>
        </w:rPr>
        <w:t>系列中的全能运动车型。在开启起步控制系统的情况下，可实现高达</w:t>
      </w:r>
      <w:r>
        <w:rPr>
          <w:rFonts w:hint="eastAsia"/>
        </w:rPr>
        <w:t>440 kW</w:t>
      </w:r>
      <w:r>
        <w:rPr>
          <w:rFonts w:hint="eastAsia"/>
        </w:rPr>
        <w:t>（</w:t>
      </w:r>
      <w:r>
        <w:rPr>
          <w:rFonts w:hint="eastAsia"/>
        </w:rPr>
        <w:t>598 PS</w:t>
      </w:r>
      <w:r>
        <w:rPr>
          <w:rFonts w:hint="eastAsia"/>
        </w:rPr>
        <w:t>）的超增压功率，令人叹为观止。底盘和可选装的后桥转向系统专门针对</w:t>
      </w:r>
      <w:r>
        <w:rPr>
          <w:rFonts w:hint="eastAsia"/>
        </w:rPr>
        <w:t>GTS</w:t>
      </w:r>
      <w:r>
        <w:rPr>
          <w:rFonts w:hint="eastAsia"/>
        </w:rPr>
        <w:t>进行了调校。</w:t>
      </w:r>
      <w:r>
        <w:rPr>
          <w:rFonts w:hint="eastAsia"/>
          <w:color w:val="333333"/>
        </w:rPr>
        <w:t>外观和内饰都散发出与众不同的魅力。</w:t>
      </w:r>
    </w:p>
    <w:p w14:paraId="65CF8C0C" w14:textId="77777777" w:rsidR="001D7D16" w:rsidRDefault="001D7D16" w:rsidP="00AE7719">
      <w:pPr>
        <w:pStyle w:val="Presse-Standard"/>
        <w:rPr>
          <w:bCs w:val="0"/>
          <w:szCs w:val="24"/>
        </w:rPr>
      </w:pPr>
    </w:p>
    <w:p w14:paraId="3921D5D6" w14:textId="3AA20802" w:rsidR="007051C8" w:rsidRDefault="0029435E" w:rsidP="00AE7719">
      <w:pPr>
        <w:pStyle w:val="Presse-Standard"/>
        <w:rPr>
          <w:szCs w:val="24"/>
        </w:rPr>
      </w:pPr>
      <w:r>
        <w:rPr>
          <w:rFonts w:hint="eastAsia"/>
        </w:rPr>
        <w:t>在洛杉矶车展上，同时还将首次展出保时捷第一个纯电动车型系列的第三种车身版本</w:t>
      </w:r>
      <w:r>
        <w:rPr>
          <w:rFonts w:hint="eastAsia"/>
        </w:rPr>
        <w:t xml:space="preserve"> </w:t>
      </w:r>
      <w:r>
        <w:rPr>
          <w:rFonts w:hint="eastAsia"/>
        </w:rPr>
        <w:t>—</w:t>
      </w:r>
      <w:r>
        <w:rPr>
          <w:rFonts w:hint="eastAsia"/>
        </w:rPr>
        <w:t xml:space="preserve"> </w:t>
      </w:r>
      <w:proofErr w:type="spellStart"/>
      <w:r>
        <w:rPr>
          <w:rFonts w:hint="eastAsia"/>
        </w:rPr>
        <w:t>Taycan</w:t>
      </w:r>
      <w:proofErr w:type="spellEnd"/>
      <w:r>
        <w:rPr>
          <w:rFonts w:hint="eastAsia"/>
        </w:rPr>
        <w:t xml:space="preserve"> GTS Sport </w:t>
      </w:r>
      <w:proofErr w:type="spellStart"/>
      <w:r>
        <w:rPr>
          <w:rFonts w:hint="eastAsia"/>
        </w:rPr>
        <w:t>Turismo</w:t>
      </w:r>
      <w:proofErr w:type="spellEnd"/>
      <w:r>
        <w:rPr>
          <w:rFonts w:hint="eastAsia"/>
        </w:rPr>
        <w:t>。该款新车型拥有与</w:t>
      </w:r>
      <w:proofErr w:type="spellStart"/>
      <w:r>
        <w:rPr>
          <w:rFonts w:hint="eastAsia"/>
        </w:rPr>
        <w:t>Taycan</w:t>
      </w:r>
      <w:proofErr w:type="spellEnd"/>
      <w:r>
        <w:rPr>
          <w:rFonts w:hint="eastAsia"/>
        </w:rPr>
        <w:t xml:space="preserve"> Cross </w:t>
      </w:r>
      <w:proofErr w:type="spellStart"/>
      <w:r>
        <w:rPr>
          <w:rFonts w:hint="eastAsia"/>
        </w:rPr>
        <w:t>Turismo</w:t>
      </w:r>
      <w:proofErr w:type="spellEnd"/>
      <w:r>
        <w:rPr>
          <w:rFonts w:hint="eastAsia"/>
        </w:rPr>
        <w:t>相同的运动</w:t>
      </w:r>
      <w:r>
        <w:rPr>
          <w:rFonts w:hint="eastAsia"/>
        </w:rPr>
        <w:lastRenderedPageBreak/>
        <w:t>型侧面轮廓以及向车尾下溜的车顶线条。同时尾门下方也同样配备了装载容积超过</w:t>
      </w:r>
      <w:r>
        <w:rPr>
          <w:rFonts w:hint="eastAsia"/>
        </w:rPr>
        <w:t>1,200</w:t>
      </w:r>
      <w:r>
        <w:rPr>
          <w:rFonts w:hint="eastAsia"/>
        </w:rPr>
        <w:t>升的功能性行李厢。</w:t>
      </w:r>
    </w:p>
    <w:p w14:paraId="7E7CC695" w14:textId="77777777" w:rsidR="007051C8" w:rsidRDefault="007051C8" w:rsidP="00AE7719">
      <w:pPr>
        <w:pStyle w:val="Presse-Standard"/>
        <w:rPr>
          <w:szCs w:val="24"/>
        </w:rPr>
      </w:pPr>
    </w:p>
    <w:p w14:paraId="2CC1EC77" w14:textId="7C0F0D5F" w:rsidR="001D7D16" w:rsidRDefault="001D7D16" w:rsidP="00AE7719">
      <w:pPr>
        <w:pStyle w:val="Presse-Standard"/>
        <w:rPr>
          <w:bCs w:val="0"/>
        </w:rPr>
      </w:pPr>
      <w:proofErr w:type="spellStart"/>
      <w:r>
        <w:rPr>
          <w:rFonts w:hint="eastAsia"/>
        </w:rPr>
        <w:t>Taycan</w:t>
      </w:r>
      <w:proofErr w:type="spellEnd"/>
      <w:r>
        <w:rPr>
          <w:rFonts w:hint="eastAsia"/>
        </w:rPr>
        <w:t xml:space="preserve"> GTS</w:t>
      </w:r>
      <w:r>
        <w:rPr>
          <w:rFonts w:hint="eastAsia"/>
        </w:rPr>
        <w:t>和</w:t>
      </w:r>
      <w:proofErr w:type="spellStart"/>
      <w:r>
        <w:rPr>
          <w:rFonts w:hint="eastAsia"/>
        </w:rPr>
        <w:t>Taycan</w:t>
      </w:r>
      <w:proofErr w:type="spellEnd"/>
      <w:r>
        <w:rPr>
          <w:rFonts w:hint="eastAsia"/>
        </w:rPr>
        <w:t xml:space="preserve"> GTS Sport </w:t>
      </w:r>
      <w:proofErr w:type="spellStart"/>
      <w:r>
        <w:rPr>
          <w:rFonts w:hint="eastAsia"/>
        </w:rPr>
        <w:t>Turismo</w:t>
      </w:r>
      <w:proofErr w:type="spellEnd"/>
      <w:r>
        <w:rPr>
          <w:rFonts w:hint="eastAsia"/>
        </w:rPr>
        <w:t>的起售价格分别为</w:t>
      </w:r>
      <w:r>
        <w:rPr>
          <w:rFonts w:hint="eastAsia"/>
        </w:rPr>
        <w:t>131,834</w:t>
      </w:r>
      <w:r>
        <w:rPr>
          <w:rFonts w:hint="eastAsia"/>
        </w:rPr>
        <w:t>欧元和</w:t>
      </w:r>
      <w:r>
        <w:rPr>
          <w:rFonts w:hint="eastAsia"/>
        </w:rPr>
        <w:t>132,786</w:t>
      </w:r>
      <w:r>
        <w:rPr>
          <w:rFonts w:hint="eastAsia"/>
        </w:rPr>
        <w:t>欧元（德国市场数据，含</w:t>
      </w:r>
      <w:r>
        <w:rPr>
          <w:rFonts w:hint="eastAsia"/>
        </w:rPr>
        <w:t>19%</w:t>
      </w:r>
      <w:r>
        <w:rPr>
          <w:rFonts w:hint="eastAsia"/>
        </w:rPr>
        <w:t>增值税且包括特定国家配置）。这两款车型将于</w:t>
      </w:r>
      <w:r>
        <w:rPr>
          <w:rFonts w:hint="eastAsia"/>
        </w:rPr>
        <w:t>2022</w:t>
      </w:r>
      <w:r>
        <w:rPr>
          <w:rFonts w:hint="eastAsia"/>
        </w:rPr>
        <w:t>年春季推向市场。</w:t>
      </w:r>
      <w:r>
        <w:rPr>
          <w:rFonts w:hint="eastAsia"/>
        </w:rPr>
        <w:t xml:space="preserve">Sport </w:t>
      </w:r>
      <w:proofErr w:type="spellStart"/>
      <w:r>
        <w:rPr>
          <w:rFonts w:hint="eastAsia"/>
        </w:rPr>
        <w:t>Turismo</w:t>
      </w:r>
      <w:proofErr w:type="spellEnd"/>
      <w:r>
        <w:rPr>
          <w:rFonts w:hint="eastAsia"/>
        </w:rPr>
        <w:t>的更多动力系统选项后续亦将逐步推出。</w:t>
      </w:r>
    </w:p>
    <w:p w14:paraId="645A9863" w14:textId="02950627" w:rsidR="00CB263B" w:rsidRDefault="00CB263B" w:rsidP="00AE7719">
      <w:pPr>
        <w:pStyle w:val="Presse-Standard"/>
        <w:rPr>
          <w:szCs w:val="24"/>
        </w:rPr>
      </w:pPr>
    </w:p>
    <w:p w14:paraId="2A19C722" w14:textId="061183B8" w:rsidR="00CB263B" w:rsidRPr="00786C4B" w:rsidRDefault="00B21338" w:rsidP="00AE7719">
      <w:pPr>
        <w:pStyle w:val="Presse-Standard"/>
        <w:rPr>
          <w:szCs w:val="24"/>
        </w:rPr>
      </w:pPr>
      <w:r w:rsidRPr="00786C4B">
        <w:rPr>
          <w:rFonts w:hint="eastAsia"/>
        </w:rPr>
        <w:t>“自</w:t>
      </w:r>
      <w:r w:rsidRPr="00786C4B">
        <w:t>2019</w:t>
      </w:r>
      <w:r w:rsidRPr="00786C4B">
        <w:rPr>
          <w:rFonts w:hint="eastAsia"/>
        </w:rPr>
        <w:t>年全球首发以来，</w:t>
      </w:r>
      <w:proofErr w:type="spellStart"/>
      <w:r w:rsidRPr="00786C4B">
        <w:t>Taycan</w:t>
      </w:r>
      <w:proofErr w:type="spellEnd"/>
      <w:r w:rsidRPr="00786C4B">
        <w:rPr>
          <w:rFonts w:hint="eastAsia"/>
        </w:rPr>
        <w:t>家族不断壮大。其拥有两种车身类型以及多达五种动力系统选项，可满足各种客户需求”，</w:t>
      </w:r>
      <w:proofErr w:type="spellStart"/>
      <w:r w:rsidRPr="00786C4B">
        <w:t>Taycan</w:t>
      </w:r>
      <w:proofErr w:type="spellEnd"/>
      <w:r w:rsidRPr="00786C4B">
        <w:rPr>
          <w:rFonts w:hint="eastAsia"/>
        </w:rPr>
        <w:t>车系副总裁</w:t>
      </w:r>
      <w:r w:rsidRPr="00786C4B">
        <w:t xml:space="preserve"> Kevin </w:t>
      </w:r>
      <w:proofErr w:type="spellStart"/>
      <w:r w:rsidRPr="00786C4B">
        <w:t>Giek</w:t>
      </w:r>
      <w:proofErr w:type="spellEnd"/>
      <w:r w:rsidRPr="00786C4B">
        <w:rPr>
          <w:rFonts w:hint="eastAsia"/>
        </w:rPr>
        <w:t>说到。“而令我特别高兴的是，</w:t>
      </w:r>
      <w:proofErr w:type="spellStart"/>
      <w:r w:rsidRPr="00786C4B">
        <w:t>Taycan</w:t>
      </w:r>
      <w:proofErr w:type="spellEnd"/>
      <w:r w:rsidRPr="00786C4B">
        <w:rPr>
          <w:rFonts w:hint="eastAsia"/>
        </w:rPr>
        <w:t>家族现在也有了带有传奇缩写名称</w:t>
      </w:r>
      <w:r w:rsidRPr="00786C4B">
        <w:t>GTS</w:t>
      </w:r>
      <w:r w:rsidRPr="00786C4B">
        <w:rPr>
          <w:rFonts w:hint="eastAsia"/>
        </w:rPr>
        <w:t>的车型。这是一款定位介于</w:t>
      </w:r>
      <w:proofErr w:type="spellStart"/>
      <w:r w:rsidRPr="00786C4B">
        <w:t>Taycan</w:t>
      </w:r>
      <w:proofErr w:type="spellEnd"/>
      <w:r w:rsidRPr="00786C4B">
        <w:t xml:space="preserve"> 4S</w:t>
      </w:r>
      <w:r w:rsidRPr="00786C4B">
        <w:rPr>
          <w:rFonts w:hint="eastAsia"/>
        </w:rPr>
        <w:t>和</w:t>
      </w:r>
      <w:proofErr w:type="spellStart"/>
      <w:r w:rsidRPr="00786C4B">
        <w:t>Taycan</w:t>
      </w:r>
      <w:proofErr w:type="spellEnd"/>
      <w:r w:rsidRPr="00786C4B">
        <w:t xml:space="preserve"> Turbo</w:t>
      </w:r>
      <w:r w:rsidRPr="00786C4B">
        <w:rPr>
          <w:rFonts w:hint="eastAsia"/>
        </w:rPr>
        <w:t>之间的车型，是豪华运动车型中的佼佼者。”</w:t>
      </w:r>
    </w:p>
    <w:p w14:paraId="21A044FB" w14:textId="77777777" w:rsidR="00CB263B" w:rsidRDefault="00CB263B" w:rsidP="00AE7719">
      <w:pPr>
        <w:pStyle w:val="Presse-Standard"/>
        <w:rPr>
          <w:bCs w:val="0"/>
        </w:rPr>
      </w:pPr>
    </w:p>
    <w:p w14:paraId="585C4B58" w14:textId="6241CCD5" w:rsidR="00C039F5" w:rsidRDefault="0078316C" w:rsidP="00674460">
      <w:pPr>
        <w:autoSpaceDE w:val="0"/>
        <w:autoSpaceDN w:val="0"/>
        <w:adjustRightInd w:val="0"/>
        <w:spacing w:line="360" w:lineRule="auto"/>
        <w:jc w:val="both"/>
        <w:rPr>
          <w:rFonts w:ascii="Arial" w:hAnsi="Arial" w:cs="Arial"/>
          <w:bCs/>
          <w:sz w:val="24"/>
          <w:szCs w:val="24"/>
        </w:rPr>
      </w:pPr>
      <w:proofErr w:type="spellStart"/>
      <w:r>
        <w:rPr>
          <w:rFonts w:ascii="Arial" w:hAnsi="Arial" w:hint="eastAsia"/>
          <w:sz w:val="24"/>
        </w:rPr>
        <w:t>Taycan</w:t>
      </w:r>
      <w:proofErr w:type="spellEnd"/>
      <w:r>
        <w:rPr>
          <w:rFonts w:ascii="Arial" w:hAnsi="Arial" w:hint="eastAsia"/>
          <w:sz w:val="24"/>
        </w:rPr>
        <w:t xml:space="preserve"> GTS</w:t>
      </w:r>
      <w:r>
        <w:rPr>
          <w:rFonts w:ascii="Arial" w:hAnsi="Arial" w:hint="eastAsia"/>
          <w:sz w:val="24"/>
        </w:rPr>
        <w:t>可选装带光线控制功能的新型全景式天窗。由于采用电控液晶膜，这款新型天窗可在透明和磨砂模式之间切换，在为车内乘员提供防眩目保护的同时，不会影响车内采光。天窗分为九个区段，每个区段都可进行单独控制，这在汽车行业中实属全球首创。相较于普通玻璃天窗而言，带光线控制功能的全景式天窗还具有更好的隔热效果。</w:t>
      </w:r>
    </w:p>
    <w:p w14:paraId="4DAF9220" w14:textId="77777777" w:rsidR="00C039F5" w:rsidRDefault="00C039F5" w:rsidP="00674460">
      <w:pPr>
        <w:autoSpaceDE w:val="0"/>
        <w:autoSpaceDN w:val="0"/>
        <w:adjustRightInd w:val="0"/>
        <w:spacing w:line="360" w:lineRule="auto"/>
        <w:jc w:val="both"/>
        <w:rPr>
          <w:rFonts w:ascii="Arial" w:hAnsi="Arial" w:cs="Arial"/>
          <w:bCs/>
          <w:sz w:val="24"/>
          <w:szCs w:val="24"/>
        </w:rPr>
      </w:pPr>
    </w:p>
    <w:p w14:paraId="190D63F5" w14:textId="0BA77EE5" w:rsidR="00CB263B" w:rsidRPr="00CB263B" w:rsidRDefault="00CB263B" w:rsidP="00674460">
      <w:pPr>
        <w:autoSpaceDE w:val="0"/>
        <w:autoSpaceDN w:val="0"/>
        <w:adjustRightInd w:val="0"/>
        <w:spacing w:line="360" w:lineRule="auto"/>
        <w:jc w:val="both"/>
        <w:rPr>
          <w:rFonts w:ascii="Arial" w:hAnsi="Arial" w:cs="Arial"/>
          <w:b/>
          <w:sz w:val="24"/>
          <w:szCs w:val="24"/>
        </w:rPr>
      </w:pPr>
      <w:proofErr w:type="spellStart"/>
      <w:r>
        <w:rPr>
          <w:rFonts w:ascii="Arial" w:hAnsi="Arial" w:hint="eastAsia"/>
          <w:b/>
          <w:sz w:val="24"/>
        </w:rPr>
        <w:t>Taycan</w:t>
      </w:r>
      <w:proofErr w:type="spellEnd"/>
      <w:r>
        <w:rPr>
          <w:rFonts w:ascii="Arial" w:hAnsi="Arial" w:hint="eastAsia"/>
          <w:b/>
          <w:sz w:val="24"/>
        </w:rPr>
        <w:t xml:space="preserve"> GTS</w:t>
      </w:r>
      <w:r>
        <w:rPr>
          <w:rFonts w:ascii="Arial" w:hAnsi="Arial" w:hint="eastAsia"/>
          <w:b/>
          <w:sz w:val="24"/>
        </w:rPr>
        <w:t>：</w:t>
      </w:r>
      <w:r>
        <w:rPr>
          <w:rFonts w:ascii="Arial" w:hAnsi="Arial" w:hint="eastAsia"/>
          <w:b/>
          <w:sz w:val="24"/>
        </w:rPr>
        <w:t>Turbo</w:t>
      </w:r>
      <w:r>
        <w:rPr>
          <w:rFonts w:ascii="Arial" w:hAnsi="Arial" w:hint="eastAsia"/>
          <w:b/>
          <w:sz w:val="24"/>
        </w:rPr>
        <w:t>车型之下最具运动性的车型</w:t>
      </w:r>
    </w:p>
    <w:p w14:paraId="2303A296" w14:textId="68C7EDE8" w:rsidR="006E601A" w:rsidRDefault="00B50696" w:rsidP="00674460">
      <w:pPr>
        <w:autoSpaceDE w:val="0"/>
        <w:autoSpaceDN w:val="0"/>
        <w:adjustRightInd w:val="0"/>
        <w:spacing w:line="360" w:lineRule="auto"/>
        <w:jc w:val="both"/>
        <w:rPr>
          <w:rFonts w:ascii="Arial" w:hAnsi="Arial" w:cs="Arial"/>
          <w:color w:val="000000"/>
          <w:kern w:val="1"/>
          <w:sz w:val="24"/>
          <w:szCs w:val="24"/>
        </w:rPr>
      </w:pPr>
      <w:r>
        <w:rPr>
          <w:rFonts w:ascii="Arial" w:hAnsi="Arial" w:hint="eastAsia"/>
          <w:sz w:val="24"/>
        </w:rPr>
        <w:t>保时捷</w:t>
      </w:r>
      <w:r>
        <w:rPr>
          <w:rFonts w:ascii="Arial" w:hAnsi="Arial" w:hint="eastAsia"/>
          <w:sz w:val="24"/>
        </w:rPr>
        <w:t>GTS</w:t>
      </w:r>
      <w:r>
        <w:rPr>
          <w:rFonts w:ascii="Arial" w:hAnsi="Arial" w:hint="eastAsia"/>
          <w:sz w:val="24"/>
        </w:rPr>
        <w:t>车型旨在吸引既特别重视运动性、但又不愿放弃日常实用性的目标群体。</w:t>
      </w:r>
      <w:proofErr w:type="spellStart"/>
      <w:r>
        <w:rPr>
          <w:rFonts w:ascii="Arial" w:hAnsi="Arial" w:hint="eastAsia"/>
          <w:color w:val="000000"/>
          <w:sz w:val="24"/>
        </w:rPr>
        <w:t>Taycan</w:t>
      </w:r>
      <w:proofErr w:type="spellEnd"/>
      <w:r>
        <w:rPr>
          <w:rFonts w:ascii="Arial" w:hAnsi="Arial" w:hint="eastAsia"/>
          <w:color w:val="000000"/>
          <w:sz w:val="24"/>
        </w:rPr>
        <w:t xml:space="preserve"> GTS</w:t>
      </w:r>
      <w:r>
        <w:rPr>
          <w:rFonts w:ascii="Arial" w:hAnsi="Arial" w:hint="eastAsia"/>
          <w:color w:val="000000"/>
          <w:sz w:val="24"/>
        </w:rPr>
        <w:t>在前桥和后桥上分别配备了一个电机，因此四轮驱动系统是其标准配置。</w:t>
      </w:r>
      <w:proofErr w:type="spellStart"/>
      <w:r>
        <w:rPr>
          <w:rFonts w:ascii="Arial" w:hAnsi="Arial" w:hint="eastAsia"/>
          <w:color w:val="000000"/>
          <w:sz w:val="24"/>
        </w:rPr>
        <w:t>Taycan</w:t>
      </w:r>
      <w:proofErr w:type="spellEnd"/>
      <w:r>
        <w:rPr>
          <w:rFonts w:ascii="Arial" w:hAnsi="Arial" w:hint="eastAsia"/>
          <w:color w:val="000000"/>
          <w:sz w:val="24"/>
        </w:rPr>
        <w:t xml:space="preserve"> GTS</w:t>
      </w:r>
      <w:r>
        <w:rPr>
          <w:rFonts w:ascii="Arial" w:hAnsi="Arial" w:hint="eastAsia"/>
          <w:color w:val="000000"/>
          <w:sz w:val="24"/>
        </w:rPr>
        <w:t>所配备的电机与</w:t>
      </w:r>
      <w:r>
        <w:rPr>
          <w:rFonts w:ascii="Arial" w:hAnsi="Arial" w:hint="eastAsia"/>
          <w:color w:val="000000"/>
          <w:sz w:val="24"/>
        </w:rPr>
        <w:t xml:space="preserve"> </w:t>
      </w:r>
      <w:proofErr w:type="spellStart"/>
      <w:r>
        <w:rPr>
          <w:rFonts w:ascii="Arial" w:hAnsi="Arial" w:hint="eastAsia"/>
          <w:color w:val="000000"/>
          <w:sz w:val="24"/>
        </w:rPr>
        <w:t>Taycan</w:t>
      </w:r>
      <w:proofErr w:type="spellEnd"/>
      <w:r>
        <w:rPr>
          <w:rFonts w:ascii="Arial" w:hAnsi="Arial" w:hint="eastAsia"/>
          <w:color w:val="000000"/>
          <w:sz w:val="24"/>
        </w:rPr>
        <w:t xml:space="preserve"> Turbo</w:t>
      </w:r>
      <w:r>
        <w:rPr>
          <w:rFonts w:ascii="Arial" w:hAnsi="Arial" w:hint="eastAsia"/>
          <w:color w:val="000000"/>
          <w:sz w:val="24"/>
        </w:rPr>
        <w:t>车型一致，且专门针对</w:t>
      </w:r>
      <w:r>
        <w:rPr>
          <w:rFonts w:ascii="Arial" w:hAnsi="Arial" w:hint="eastAsia"/>
          <w:color w:val="000000"/>
          <w:sz w:val="24"/>
        </w:rPr>
        <w:t>GTS</w:t>
      </w:r>
      <w:r>
        <w:rPr>
          <w:rFonts w:ascii="Arial" w:hAnsi="Arial" w:hint="eastAsia"/>
          <w:color w:val="000000"/>
          <w:sz w:val="24"/>
        </w:rPr>
        <w:t>车型进行了调校。</w:t>
      </w:r>
    </w:p>
    <w:p w14:paraId="566F28E8" w14:textId="01813C27" w:rsidR="001A2880" w:rsidRDefault="001A2880" w:rsidP="00674460">
      <w:pPr>
        <w:autoSpaceDE w:val="0"/>
        <w:autoSpaceDN w:val="0"/>
        <w:adjustRightInd w:val="0"/>
        <w:spacing w:line="360" w:lineRule="auto"/>
        <w:jc w:val="both"/>
        <w:rPr>
          <w:rFonts w:ascii="Arial" w:eastAsia="Noto Sans CJK SC" w:hAnsi="Arial" w:cs="Arial"/>
          <w:color w:val="000000"/>
          <w:kern w:val="1"/>
          <w:sz w:val="24"/>
          <w:szCs w:val="24"/>
          <w:lang w:bidi="hi-IN"/>
        </w:rPr>
      </w:pPr>
    </w:p>
    <w:p w14:paraId="6CAC5948" w14:textId="47434AC9" w:rsidR="001A2880" w:rsidRDefault="001A2880" w:rsidP="00AE7719">
      <w:pPr>
        <w:pStyle w:val="Presse-Standard"/>
        <w:rPr>
          <w:bCs w:val="0"/>
          <w:szCs w:val="24"/>
        </w:rPr>
      </w:pPr>
      <w:r>
        <w:rPr>
          <w:rFonts w:hint="eastAsia"/>
          <w:color w:val="333333"/>
        </w:rPr>
        <w:t>作为</w:t>
      </w:r>
      <w:r>
        <w:rPr>
          <w:rFonts w:hint="eastAsia"/>
          <w:color w:val="333333"/>
        </w:rPr>
        <w:t xml:space="preserve"> </w:t>
      </w:r>
      <w:proofErr w:type="spellStart"/>
      <w:r>
        <w:rPr>
          <w:rFonts w:hint="eastAsia"/>
          <w:color w:val="333333"/>
        </w:rPr>
        <w:t>Taycan</w:t>
      </w:r>
      <w:proofErr w:type="spellEnd"/>
      <w:r>
        <w:rPr>
          <w:rFonts w:hint="eastAsia"/>
          <w:color w:val="333333"/>
        </w:rPr>
        <w:t xml:space="preserve"> </w:t>
      </w:r>
      <w:r>
        <w:rPr>
          <w:rFonts w:hint="eastAsia"/>
          <w:color w:val="333333"/>
        </w:rPr>
        <w:t>最新年款的代表车型，</w:t>
      </w:r>
      <w:r>
        <w:rPr>
          <w:rFonts w:hint="eastAsia"/>
          <w:color w:val="333333"/>
        </w:rPr>
        <w:t>GTS</w:t>
      </w:r>
      <w:r>
        <w:rPr>
          <w:rFonts w:hint="eastAsia"/>
          <w:color w:val="333333"/>
        </w:rPr>
        <w:t>采用了极其高效的驱动策略。在“</w:t>
      </w:r>
      <w:r>
        <w:rPr>
          <w:rFonts w:hint="eastAsia"/>
          <w:color w:val="333333"/>
        </w:rPr>
        <w:t>Normal</w:t>
      </w:r>
      <w:r>
        <w:rPr>
          <w:rFonts w:hint="eastAsia"/>
          <w:color w:val="333333"/>
        </w:rPr>
        <w:t>”（标准）和“</w:t>
      </w:r>
      <w:r>
        <w:rPr>
          <w:rFonts w:hint="eastAsia"/>
          <w:color w:val="333333"/>
        </w:rPr>
        <w:t>Range</w:t>
      </w:r>
      <w:r>
        <w:rPr>
          <w:rFonts w:hint="eastAsia"/>
          <w:color w:val="333333"/>
        </w:rPr>
        <w:t>”（续航里程）驾驶模式下，前桥电机在部分负荷区间内几乎完全与前桥脱离并断电。在滑行和停止状态下，两个车桥上的驱动扭矩均为零。这种电</w:t>
      </w:r>
      <w:r>
        <w:rPr>
          <w:rFonts w:hint="eastAsia"/>
          <w:color w:val="333333"/>
        </w:rPr>
        <w:lastRenderedPageBreak/>
        <w:t>动单向离合器可有效减少阻力损失。在其他</w:t>
      </w:r>
      <w:proofErr w:type="spellStart"/>
      <w:r>
        <w:rPr>
          <w:rFonts w:hint="eastAsia"/>
          <w:color w:val="333333"/>
        </w:rPr>
        <w:t>Taycan</w:t>
      </w:r>
      <w:proofErr w:type="spellEnd"/>
      <w:r>
        <w:rPr>
          <w:rFonts w:hint="eastAsia"/>
          <w:color w:val="333333"/>
        </w:rPr>
        <w:t>的新年款车型上也采用了此项技术，该技术可扩大车辆的实际运行里程。</w:t>
      </w:r>
    </w:p>
    <w:p w14:paraId="3B045C4A" w14:textId="77777777" w:rsidR="006E601A" w:rsidRDefault="006E601A" w:rsidP="00674460">
      <w:pPr>
        <w:autoSpaceDE w:val="0"/>
        <w:autoSpaceDN w:val="0"/>
        <w:adjustRightInd w:val="0"/>
        <w:spacing w:line="360" w:lineRule="auto"/>
        <w:jc w:val="both"/>
        <w:rPr>
          <w:rFonts w:ascii="Arial" w:eastAsia="Noto Sans CJK SC" w:hAnsi="Arial" w:cs="Arial"/>
          <w:color w:val="000000"/>
          <w:kern w:val="1"/>
          <w:sz w:val="24"/>
          <w:szCs w:val="24"/>
          <w:lang w:bidi="hi-IN"/>
        </w:rPr>
      </w:pPr>
    </w:p>
    <w:p w14:paraId="423DFE95" w14:textId="18AE0D39" w:rsidR="002B4DD5" w:rsidRPr="006E601A" w:rsidRDefault="001F3183" w:rsidP="00674460">
      <w:pPr>
        <w:autoSpaceDE w:val="0"/>
        <w:autoSpaceDN w:val="0"/>
        <w:adjustRightInd w:val="0"/>
        <w:spacing w:line="360" w:lineRule="auto"/>
        <w:jc w:val="both"/>
        <w:rPr>
          <w:rFonts w:ascii="Arial" w:hAnsi="Arial" w:cs="Arial"/>
          <w:bCs/>
          <w:sz w:val="24"/>
        </w:rPr>
      </w:pPr>
      <w:r>
        <w:rPr>
          <w:rFonts w:ascii="Arial" w:hAnsi="Arial" w:hint="eastAsia"/>
          <w:color w:val="000000"/>
          <w:sz w:val="24"/>
        </w:rPr>
        <w:t>在开启起步控制系统的情况下，</w:t>
      </w:r>
      <w:proofErr w:type="spellStart"/>
      <w:r>
        <w:rPr>
          <w:rFonts w:ascii="Arial" w:hAnsi="Arial" w:hint="eastAsia"/>
          <w:color w:val="000000"/>
          <w:sz w:val="24"/>
        </w:rPr>
        <w:t>Taycan</w:t>
      </w:r>
      <w:proofErr w:type="spellEnd"/>
      <w:r>
        <w:rPr>
          <w:rFonts w:ascii="Arial" w:hAnsi="Arial" w:hint="eastAsia"/>
          <w:color w:val="000000"/>
          <w:sz w:val="24"/>
        </w:rPr>
        <w:t xml:space="preserve"> GTS</w:t>
      </w:r>
      <w:r>
        <w:rPr>
          <w:rFonts w:ascii="Arial" w:hAnsi="Arial" w:hint="eastAsia"/>
          <w:color w:val="000000"/>
          <w:sz w:val="24"/>
        </w:rPr>
        <w:t>可</w:t>
      </w:r>
      <w:r>
        <w:rPr>
          <w:rFonts w:ascii="Arial" w:hAnsi="Arial" w:hint="eastAsia"/>
          <w:sz w:val="24"/>
        </w:rPr>
        <w:t>实现高达</w:t>
      </w:r>
      <w:r>
        <w:rPr>
          <w:rFonts w:ascii="Arial" w:hAnsi="Arial" w:hint="eastAsia"/>
          <w:sz w:val="24"/>
        </w:rPr>
        <w:t>440 kW</w:t>
      </w:r>
      <w:r>
        <w:rPr>
          <w:rFonts w:ascii="Arial" w:hAnsi="Arial" w:hint="eastAsia"/>
          <w:sz w:val="24"/>
        </w:rPr>
        <w:t>（</w:t>
      </w:r>
      <w:r>
        <w:rPr>
          <w:rFonts w:ascii="Arial" w:hAnsi="Arial" w:hint="eastAsia"/>
          <w:sz w:val="24"/>
        </w:rPr>
        <w:t>598 PS</w:t>
      </w:r>
      <w:r>
        <w:rPr>
          <w:rFonts w:ascii="Arial" w:hAnsi="Arial" w:hint="eastAsia"/>
          <w:sz w:val="24"/>
        </w:rPr>
        <w:t>）的超增压功率。两款车型都可在</w:t>
      </w:r>
      <w:r>
        <w:rPr>
          <w:rFonts w:ascii="Arial" w:hAnsi="Arial" w:hint="eastAsia"/>
          <w:sz w:val="24"/>
        </w:rPr>
        <w:t>3.7</w:t>
      </w:r>
      <w:r>
        <w:rPr>
          <w:rFonts w:ascii="Arial" w:hAnsi="Arial" w:hint="eastAsia"/>
          <w:sz w:val="24"/>
        </w:rPr>
        <w:t>秒内从静止加速至</w:t>
      </w:r>
      <w:r>
        <w:rPr>
          <w:rFonts w:ascii="Arial" w:hAnsi="Arial" w:hint="eastAsia"/>
          <w:sz w:val="24"/>
        </w:rPr>
        <w:t>100 km/h</w:t>
      </w:r>
      <w:r>
        <w:rPr>
          <w:rFonts w:ascii="Arial" w:hAnsi="Arial" w:hint="eastAsia"/>
          <w:sz w:val="24"/>
        </w:rPr>
        <w:t>。而二者的最高车速均可达到</w:t>
      </w:r>
      <w:r>
        <w:rPr>
          <w:rFonts w:ascii="Arial" w:hAnsi="Arial" w:hint="eastAsia"/>
          <w:sz w:val="24"/>
        </w:rPr>
        <w:t>250 km/h</w:t>
      </w:r>
      <w:r>
        <w:rPr>
          <w:rFonts w:ascii="Arial" w:hAnsi="Arial" w:hint="eastAsia"/>
          <w:sz w:val="24"/>
        </w:rPr>
        <w:t>。通过标配总容量为</w:t>
      </w:r>
      <w:r>
        <w:rPr>
          <w:rFonts w:ascii="Arial" w:hAnsi="Arial" w:hint="eastAsia"/>
          <w:sz w:val="24"/>
        </w:rPr>
        <w:t>93.4 kW</w:t>
      </w:r>
      <w:r>
        <w:rPr>
          <w:rFonts w:ascii="Arial" w:hAnsi="Arial" w:hint="eastAsia"/>
          <w:sz w:val="24"/>
        </w:rPr>
        <w:t>的高性能蓄电池升级版</w:t>
      </w:r>
      <w:r>
        <w:rPr>
          <w:rFonts w:ascii="Arial" w:hAnsi="Arial" w:hint="eastAsia"/>
          <w:sz w:val="24"/>
        </w:rPr>
        <w:t xml:space="preserve">Performance </w:t>
      </w:r>
      <w:proofErr w:type="spellStart"/>
      <w:r>
        <w:rPr>
          <w:rFonts w:ascii="Arial" w:hAnsi="Arial" w:hint="eastAsia"/>
          <w:sz w:val="24"/>
        </w:rPr>
        <w:t>Battery</w:t>
      </w:r>
      <w:proofErr w:type="spellEnd"/>
      <w:r>
        <w:rPr>
          <w:rFonts w:ascii="Arial" w:hAnsi="Arial" w:hint="eastAsia"/>
          <w:sz w:val="24"/>
        </w:rPr>
        <w:t xml:space="preserve"> Plus</w:t>
      </w:r>
      <w:r>
        <w:rPr>
          <w:rFonts w:ascii="Arial" w:hAnsi="Arial" w:hint="eastAsia"/>
          <w:sz w:val="24"/>
        </w:rPr>
        <w:t>，可实现高达</w:t>
      </w:r>
      <w:r>
        <w:rPr>
          <w:rFonts w:ascii="Arial" w:hAnsi="Arial" w:hint="eastAsia"/>
          <w:sz w:val="24"/>
        </w:rPr>
        <w:t>504</w:t>
      </w:r>
      <w:r>
        <w:rPr>
          <w:rFonts w:ascii="Arial" w:hAnsi="Arial" w:hint="eastAsia"/>
          <w:sz w:val="24"/>
        </w:rPr>
        <w:t>公里的</w:t>
      </w:r>
      <w:r>
        <w:rPr>
          <w:rFonts w:ascii="Arial" w:hAnsi="Arial" w:hint="eastAsia"/>
          <w:sz w:val="24"/>
        </w:rPr>
        <w:t>WLTP</w:t>
      </w:r>
      <w:r>
        <w:rPr>
          <w:rFonts w:ascii="Arial" w:hAnsi="Arial" w:hint="eastAsia"/>
          <w:sz w:val="24"/>
        </w:rPr>
        <w:t>续航里程（基于欧洲车型标配）。</w:t>
      </w:r>
      <w:r>
        <w:rPr>
          <w:rFonts w:ascii="Arial" w:hAnsi="Arial" w:hint="eastAsia"/>
          <w:color w:val="000000"/>
          <w:sz w:val="24"/>
        </w:rPr>
        <w:t>最大能量回收功率可达</w:t>
      </w:r>
      <w:r>
        <w:rPr>
          <w:rFonts w:ascii="Arial" w:hAnsi="Arial" w:hint="eastAsia"/>
          <w:color w:val="000000"/>
          <w:sz w:val="24"/>
        </w:rPr>
        <w:t>275 kW</w:t>
      </w:r>
      <w:r>
        <w:rPr>
          <w:rFonts w:ascii="Arial" w:hAnsi="Arial" w:hint="eastAsia"/>
          <w:color w:val="000000"/>
          <w:sz w:val="24"/>
        </w:rPr>
        <w:t>。</w:t>
      </w:r>
    </w:p>
    <w:p w14:paraId="0BB203B0" w14:textId="77777777" w:rsidR="007E1056" w:rsidRDefault="007E1056" w:rsidP="00674460">
      <w:pPr>
        <w:autoSpaceDE w:val="0"/>
        <w:autoSpaceDN w:val="0"/>
        <w:adjustRightInd w:val="0"/>
        <w:spacing w:line="360" w:lineRule="auto"/>
        <w:jc w:val="both"/>
        <w:rPr>
          <w:rFonts w:ascii="Arial" w:hAnsi="Arial" w:cs="Arial"/>
          <w:bCs/>
          <w:sz w:val="24"/>
          <w:szCs w:val="24"/>
        </w:rPr>
      </w:pPr>
    </w:p>
    <w:p w14:paraId="2E4581C3" w14:textId="09E8B163" w:rsidR="00B50696" w:rsidRDefault="00B34B65" w:rsidP="00674460">
      <w:pPr>
        <w:autoSpaceDE w:val="0"/>
        <w:autoSpaceDN w:val="0"/>
        <w:adjustRightInd w:val="0"/>
        <w:spacing w:line="360" w:lineRule="auto"/>
        <w:jc w:val="both"/>
        <w:rPr>
          <w:rFonts w:ascii="Arial" w:hAnsi="Arial" w:cs="Arial"/>
          <w:bCs/>
          <w:sz w:val="24"/>
          <w:szCs w:val="24"/>
        </w:rPr>
      </w:pPr>
      <w:r>
        <w:rPr>
          <w:rFonts w:ascii="Arial" w:hAnsi="Arial" w:hint="eastAsia"/>
          <w:sz w:val="24"/>
        </w:rPr>
        <w:t>包括保时捷主动悬挂管理系统（</w:t>
      </w:r>
      <w:r>
        <w:rPr>
          <w:rFonts w:ascii="Arial" w:hAnsi="Arial" w:hint="eastAsia"/>
          <w:sz w:val="24"/>
        </w:rPr>
        <w:t>PASM</w:t>
      </w:r>
      <w:r>
        <w:rPr>
          <w:rFonts w:ascii="Arial" w:hAnsi="Arial" w:hint="eastAsia"/>
          <w:sz w:val="24"/>
        </w:rPr>
        <w:t>）的自适应空气悬架系统也专门针对</w:t>
      </w:r>
      <w:r>
        <w:rPr>
          <w:rFonts w:ascii="Arial" w:hAnsi="Arial" w:hint="eastAsia"/>
          <w:sz w:val="24"/>
        </w:rPr>
        <w:t>GTS</w:t>
      </w:r>
      <w:r>
        <w:rPr>
          <w:rFonts w:ascii="Arial" w:hAnsi="Arial" w:hint="eastAsia"/>
          <w:sz w:val="24"/>
        </w:rPr>
        <w:t>进行了调校，可提供更加出色的横向动态性能。可选装的后桥转向系统也具有更加运动的设置。改良后的保时捷电子运动音效（</w:t>
      </w:r>
      <w:r>
        <w:rPr>
          <w:rFonts w:ascii="Arial" w:hAnsi="Arial" w:hint="eastAsia"/>
          <w:sz w:val="24"/>
        </w:rPr>
        <w:t xml:space="preserve">Porsche </w:t>
      </w:r>
      <w:proofErr w:type="spellStart"/>
      <w:r>
        <w:rPr>
          <w:rFonts w:ascii="Arial" w:hAnsi="Arial" w:hint="eastAsia"/>
          <w:sz w:val="24"/>
        </w:rPr>
        <w:t>Electric</w:t>
      </w:r>
      <w:proofErr w:type="spellEnd"/>
      <w:r>
        <w:rPr>
          <w:rFonts w:ascii="Arial" w:hAnsi="Arial" w:hint="eastAsia"/>
          <w:sz w:val="24"/>
        </w:rPr>
        <w:t xml:space="preserve"> Sport Sound</w:t>
      </w:r>
      <w:r>
        <w:rPr>
          <w:rFonts w:ascii="Arial" w:hAnsi="Arial" w:hint="eastAsia"/>
          <w:sz w:val="24"/>
        </w:rPr>
        <w:t>）声浪更加浑厚，充分彰显出全新</w:t>
      </w:r>
      <w:r>
        <w:rPr>
          <w:rFonts w:ascii="Arial" w:hAnsi="Arial" w:hint="eastAsia"/>
          <w:sz w:val="24"/>
        </w:rPr>
        <w:t xml:space="preserve"> GTS</w:t>
      </w:r>
      <w:r>
        <w:rPr>
          <w:rFonts w:ascii="Arial" w:hAnsi="Arial" w:hint="eastAsia"/>
          <w:sz w:val="24"/>
        </w:rPr>
        <w:t>车型的特点和个性。</w:t>
      </w:r>
      <w:r>
        <w:rPr>
          <w:rFonts w:ascii="Arial" w:hAnsi="Arial" w:hint="eastAsia"/>
          <w:sz w:val="24"/>
        </w:rPr>
        <w:t xml:space="preserve"> </w:t>
      </w:r>
    </w:p>
    <w:p w14:paraId="1938D6EC" w14:textId="77777777" w:rsidR="00B50696" w:rsidRDefault="00B50696" w:rsidP="00674460">
      <w:pPr>
        <w:autoSpaceDE w:val="0"/>
        <w:autoSpaceDN w:val="0"/>
        <w:adjustRightInd w:val="0"/>
        <w:spacing w:line="360" w:lineRule="auto"/>
        <w:jc w:val="both"/>
        <w:rPr>
          <w:rFonts w:ascii="Arial" w:hAnsi="Arial" w:cs="Arial"/>
          <w:bCs/>
          <w:sz w:val="24"/>
          <w:szCs w:val="24"/>
        </w:rPr>
      </w:pPr>
    </w:p>
    <w:p w14:paraId="54F38F61" w14:textId="5E98EE41" w:rsidR="00B60C2C" w:rsidRPr="00B60C2C" w:rsidRDefault="00A553B4" w:rsidP="00674460">
      <w:pPr>
        <w:autoSpaceDE w:val="0"/>
        <w:autoSpaceDN w:val="0"/>
        <w:adjustRightInd w:val="0"/>
        <w:spacing w:line="360" w:lineRule="auto"/>
        <w:jc w:val="both"/>
        <w:rPr>
          <w:rFonts w:ascii="Arial" w:hAnsi="Arial" w:cs="Arial"/>
          <w:bCs/>
          <w:sz w:val="24"/>
          <w:szCs w:val="24"/>
        </w:rPr>
      </w:pPr>
      <w:r>
        <w:rPr>
          <w:rFonts w:ascii="Arial" w:hAnsi="Arial" w:hint="eastAsia"/>
          <w:sz w:val="24"/>
        </w:rPr>
        <w:t>车辆标配还包括</w:t>
      </w:r>
      <w:r>
        <w:rPr>
          <w:rFonts w:ascii="Arial" w:hAnsi="Arial" w:hint="eastAsia"/>
          <w:sz w:val="24"/>
        </w:rPr>
        <w:t xml:space="preserve">Sport </w:t>
      </w:r>
      <w:proofErr w:type="spellStart"/>
      <w:r>
        <w:rPr>
          <w:rFonts w:ascii="Arial" w:hAnsi="Arial" w:hint="eastAsia"/>
          <w:sz w:val="24"/>
        </w:rPr>
        <w:t>Chrono</w:t>
      </w:r>
      <w:proofErr w:type="spellEnd"/>
      <w:r>
        <w:rPr>
          <w:rFonts w:ascii="Arial" w:hAnsi="Arial" w:hint="eastAsia"/>
          <w:sz w:val="24"/>
        </w:rPr>
        <w:t>组件以及必不可少的计时器。</w:t>
      </w:r>
      <w:r>
        <w:rPr>
          <w:rFonts w:ascii="Arial" w:hAnsi="Arial" w:hint="eastAsia"/>
          <w:sz w:val="24"/>
        </w:rPr>
        <w:t>GT</w:t>
      </w:r>
      <w:r>
        <w:rPr>
          <w:rFonts w:ascii="Arial" w:hAnsi="Arial" w:hint="eastAsia"/>
          <w:sz w:val="24"/>
        </w:rPr>
        <w:t>多功能运动型方向盘上带有模式开关，可用于选择各种驾驶模式，包括“</w:t>
      </w:r>
      <w:r>
        <w:rPr>
          <w:rFonts w:ascii="Arial" w:hAnsi="Arial" w:hint="eastAsia"/>
          <w:sz w:val="24"/>
        </w:rPr>
        <w:t>Range</w:t>
      </w:r>
      <w:r>
        <w:rPr>
          <w:rFonts w:ascii="Arial" w:hAnsi="Arial" w:hint="eastAsia"/>
          <w:sz w:val="24"/>
        </w:rPr>
        <w:t>”（续航里程）、“</w:t>
      </w:r>
      <w:r>
        <w:rPr>
          <w:rFonts w:ascii="Arial" w:hAnsi="Arial" w:hint="eastAsia"/>
          <w:sz w:val="24"/>
        </w:rPr>
        <w:t>Normal</w:t>
      </w:r>
      <w:r>
        <w:rPr>
          <w:rFonts w:ascii="Arial" w:hAnsi="Arial" w:hint="eastAsia"/>
          <w:sz w:val="24"/>
        </w:rPr>
        <w:t>”（标准）、“</w:t>
      </w:r>
      <w:r>
        <w:rPr>
          <w:rFonts w:ascii="Arial" w:hAnsi="Arial" w:hint="eastAsia"/>
          <w:sz w:val="24"/>
        </w:rPr>
        <w:t>Sport</w:t>
      </w:r>
      <w:r>
        <w:rPr>
          <w:rFonts w:ascii="Arial" w:hAnsi="Arial" w:hint="eastAsia"/>
          <w:sz w:val="24"/>
        </w:rPr>
        <w:t>”（运动）、“</w:t>
      </w:r>
      <w:r>
        <w:rPr>
          <w:rFonts w:ascii="Arial" w:hAnsi="Arial" w:hint="eastAsia"/>
          <w:sz w:val="24"/>
        </w:rPr>
        <w:t>Sport Plus</w:t>
      </w:r>
      <w:r>
        <w:rPr>
          <w:rFonts w:ascii="Arial" w:hAnsi="Arial" w:hint="eastAsia"/>
          <w:sz w:val="24"/>
        </w:rPr>
        <w:t>”（运动升级）和“</w:t>
      </w:r>
      <w:r>
        <w:rPr>
          <w:rFonts w:ascii="Arial" w:hAnsi="Arial" w:hint="eastAsia"/>
          <w:sz w:val="24"/>
        </w:rPr>
        <w:t>Individual</w:t>
      </w:r>
      <w:r>
        <w:rPr>
          <w:rFonts w:ascii="Arial" w:hAnsi="Arial" w:hint="eastAsia"/>
          <w:sz w:val="24"/>
        </w:rPr>
        <w:t>”（个性化）。其中“</w:t>
      </w:r>
      <w:r>
        <w:rPr>
          <w:rFonts w:ascii="Arial" w:hAnsi="Arial" w:hint="eastAsia"/>
          <w:sz w:val="24"/>
        </w:rPr>
        <w:t>Sport</w:t>
      </w:r>
      <w:r>
        <w:rPr>
          <w:rFonts w:ascii="Arial" w:hAnsi="Arial" w:hint="eastAsia"/>
          <w:sz w:val="24"/>
        </w:rPr>
        <w:t>”（运动）模式在动态性能方面比其他</w:t>
      </w:r>
      <w:proofErr w:type="spellStart"/>
      <w:r>
        <w:rPr>
          <w:rFonts w:ascii="Arial" w:hAnsi="Arial" w:hint="eastAsia"/>
          <w:sz w:val="24"/>
        </w:rPr>
        <w:t>Taycan</w:t>
      </w:r>
      <w:proofErr w:type="spellEnd"/>
      <w:r>
        <w:rPr>
          <w:rFonts w:ascii="Arial" w:hAnsi="Arial" w:hint="eastAsia"/>
          <w:sz w:val="24"/>
        </w:rPr>
        <w:t>车型更胜一筹。</w:t>
      </w:r>
      <w:r>
        <w:rPr>
          <w:rFonts w:ascii="Arial" w:hAnsi="Arial" w:hint="eastAsia"/>
          <w:sz w:val="24"/>
        </w:rPr>
        <w:t xml:space="preserve"> </w:t>
      </w:r>
    </w:p>
    <w:p w14:paraId="05E8C16E" w14:textId="77777777" w:rsidR="005E1506" w:rsidRDefault="005E1506" w:rsidP="00674460">
      <w:pPr>
        <w:autoSpaceDE w:val="0"/>
        <w:autoSpaceDN w:val="0"/>
        <w:adjustRightInd w:val="0"/>
        <w:spacing w:line="360" w:lineRule="auto"/>
        <w:jc w:val="both"/>
        <w:rPr>
          <w:rFonts w:ascii="Arial" w:hAnsi="Arial" w:cs="Arial"/>
          <w:bCs/>
          <w:sz w:val="24"/>
          <w:szCs w:val="24"/>
        </w:rPr>
      </w:pPr>
    </w:p>
    <w:p w14:paraId="47B5F483" w14:textId="116E144D" w:rsidR="007000A8" w:rsidRDefault="00FF43D4" w:rsidP="00674460">
      <w:pPr>
        <w:autoSpaceDE w:val="0"/>
        <w:autoSpaceDN w:val="0"/>
        <w:adjustRightInd w:val="0"/>
        <w:spacing w:line="360" w:lineRule="auto"/>
        <w:jc w:val="both"/>
        <w:rPr>
          <w:rFonts w:ascii="Arial" w:hAnsi="Arial" w:cs="Arial"/>
          <w:kern w:val="1"/>
          <w:sz w:val="24"/>
          <w:szCs w:val="24"/>
        </w:rPr>
      </w:pPr>
      <w:r>
        <w:rPr>
          <w:rFonts w:ascii="Arial" w:hAnsi="Arial" w:hint="eastAsia"/>
          <w:sz w:val="24"/>
        </w:rPr>
        <w:t>在外观方面（例如在前裙板、车外后视镜镜座或侧车窗饰件处），</w:t>
      </w:r>
      <w:r>
        <w:rPr>
          <w:rFonts w:ascii="Arial" w:hAnsi="Arial" w:hint="eastAsia"/>
          <w:color w:val="333333"/>
          <w:sz w:val="24"/>
        </w:rPr>
        <w:t>车辆采用了大量黑色或深色细节，体现出</w:t>
      </w:r>
      <w:r>
        <w:rPr>
          <w:rFonts w:ascii="Arial" w:hAnsi="Arial" w:hint="eastAsia"/>
          <w:color w:val="333333"/>
          <w:sz w:val="24"/>
        </w:rPr>
        <w:t>GTS</w:t>
      </w:r>
      <w:r>
        <w:rPr>
          <w:rFonts w:ascii="Arial" w:hAnsi="Arial" w:hint="eastAsia"/>
          <w:color w:val="333333"/>
          <w:sz w:val="24"/>
        </w:rPr>
        <w:t>的典型特征。此外，全新</w:t>
      </w:r>
      <w:r>
        <w:rPr>
          <w:rFonts w:ascii="Arial" w:hAnsi="Arial" w:hint="eastAsia"/>
          <w:color w:val="333333"/>
          <w:sz w:val="24"/>
        </w:rPr>
        <w:t xml:space="preserve"> </w:t>
      </w:r>
      <w:proofErr w:type="spellStart"/>
      <w:r>
        <w:rPr>
          <w:rFonts w:ascii="Arial" w:hAnsi="Arial" w:hint="eastAsia"/>
          <w:color w:val="333333"/>
          <w:sz w:val="24"/>
        </w:rPr>
        <w:t>Taycan</w:t>
      </w:r>
      <w:proofErr w:type="spellEnd"/>
      <w:r>
        <w:rPr>
          <w:rFonts w:ascii="Arial" w:hAnsi="Arial" w:hint="eastAsia"/>
          <w:color w:val="333333"/>
          <w:sz w:val="24"/>
        </w:rPr>
        <w:t xml:space="preserve"> GTS </w:t>
      </w:r>
      <w:r>
        <w:rPr>
          <w:rFonts w:ascii="Arial" w:hAnsi="Arial" w:hint="eastAsia"/>
          <w:color w:val="333333"/>
          <w:sz w:val="24"/>
        </w:rPr>
        <w:t>还配有</w:t>
      </w:r>
      <w:r>
        <w:rPr>
          <w:rFonts w:ascii="Arial" w:hAnsi="Arial" w:hint="eastAsia"/>
          <w:color w:val="333333"/>
          <w:sz w:val="24"/>
        </w:rPr>
        <w:t>Sport Design</w:t>
      </w:r>
      <w:r>
        <w:rPr>
          <w:rFonts w:ascii="Arial" w:hAnsi="Arial" w:hint="eastAsia"/>
          <w:color w:val="333333"/>
          <w:sz w:val="24"/>
        </w:rPr>
        <w:t>组件，在前、后部和侧裙板上都采用了独特的饰板。</w:t>
      </w:r>
      <w:r>
        <w:rPr>
          <w:rFonts w:ascii="Arial" w:hAnsi="Arial" w:hint="eastAsia"/>
          <w:sz w:val="24"/>
        </w:rPr>
        <w:t>车辆标配包括保时捷动态照明系统升级版（</w:t>
      </w:r>
      <w:r>
        <w:rPr>
          <w:rFonts w:ascii="Arial" w:hAnsi="Arial" w:hint="eastAsia"/>
          <w:sz w:val="24"/>
        </w:rPr>
        <w:t>PDLS Plus</w:t>
      </w:r>
      <w:r>
        <w:rPr>
          <w:rFonts w:ascii="Arial" w:hAnsi="Arial" w:hint="eastAsia"/>
          <w:sz w:val="24"/>
        </w:rPr>
        <w:t>）的矩阵式</w:t>
      </w:r>
      <w:r>
        <w:rPr>
          <w:rFonts w:ascii="Arial" w:hAnsi="Arial" w:hint="eastAsia"/>
          <w:sz w:val="24"/>
        </w:rPr>
        <w:t>LED</w:t>
      </w:r>
      <w:r>
        <w:rPr>
          <w:rFonts w:ascii="Arial" w:hAnsi="Arial" w:hint="eastAsia"/>
          <w:sz w:val="24"/>
        </w:rPr>
        <w:t>大灯，其中日间行车灯元件采用黑色哑光设计并带有</w:t>
      </w:r>
      <w:r>
        <w:rPr>
          <w:rFonts w:ascii="Arial" w:hAnsi="Arial" w:hint="eastAsia"/>
          <w:sz w:val="24"/>
        </w:rPr>
        <w:t xml:space="preserve"> 3D </w:t>
      </w:r>
      <w:r>
        <w:rPr>
          <w:rFonts w:ascii="Arial" w:hAnsi="Arial" w:hint="eastAsia"/>
          <w:sz w:val="24"/>
        </w:rPr>
        <w:t>轨迹图案装饰。</w:t>
      </w:r>
      <w:r>
        <w:rPr>
          <w:rFonts w:ascii="Arial" w:hAnsi="Arial" w:hint="eastAsia"/>
          <w:sz w:val="24"/>
        </w:rPr>
        <w:t xml:space="preserve"> </w:t>
      </w:r>
    </w:p>
    <w:p w14:paraId="7694377C" w14:textId="77777777" w:rsidR="007000A8" w:rsidRDefault="007000A8" w:rsidP="00674460">
      <w:pPr>
        <w:autoSpaceDE w:val="0"/>
        <w:autoSpaceDN w:val="0"/>
        <w:adjustRightInd w:val="0"/>
        <w:spacing w:line="360" w:lineRule="auto"/>
        <w:jc w:val="both"/>
        <w:rPr>
          <w:rFonts w:ascii="Arial" w:eastAsia="Noto Sans CJK SC" w:hAnsi="Arial" w:cs="Arial"/>
          <w:kern w:val="1"/>
          <w:sz w:val="24"/>
          <w:szCs w:val="24"/>
          <w:lang w:bidi="hi-IN"/>
        </w:rPr>
      </w:pPr>
    </w:p>
    <w:p w14:paraId="42700F17" w14:textId="301B1FEA" w:rsidR="00FF43D4" w:rsidRDefault="00073896" w:rsidP="00674460">
      <w:pPr>
        <w:autoSpaceDE w:val="0"/>
        <w:autoSpaceDN w:val="0"/>
        <w:adjustRightInd w:val="0"/>
        <w:spacing w:line="360" w:lineRule="auto"/>
        <w:jc w:val="both"/>
        <w:rPr>
          <w:rFonts w:ascii="Arial" w:hAnsi="Arial" w:cs="Arial"/>
          <w:color w:val="333333"/>
          <w:sz w:val="24"/>
          <w:szCs w:val="24"/>
        </w:rPr>
      </w:pPr>
      <w:r>
        <w:rPr>
          <w:rFonts w:ascii="Arial" w:hAnsi="Arial" w:hint="eastAsia"/>
          <w:sz w:val="24"/>
        </w:rPr>
        <w:t>采用叶片式设计的后扩散器有着与</w:t>
      </w:r>
      <w:proofErr w:type="spellStart"/>
      <w:r>
        <w:rPr>
          <w:rFonts w:ascii="Arial" w:hAnsi="Arial" w:hint="eastAsia"/>
          <w:sz w:val="24"/>
        </w:rPr>
        <w:t>Taycan</w:t>
      </w:r>
      <w:proofErr w:type="spellEnd"/>
      <w:r>
        <w:rPr>
          <w:rFonts w:ascii="Arial" w:hAnsi="Arial" w:hint="eastAsia"/>
          <w:sz w:val="24"/>
        </w:rPr>
        <w:t xml:space="preserve"> Turbo</w:t>
      </w:r>
      <w:r>
        <w:rPr>
          <w:rFonts w:ascii="Arial" w:hAnsi="Arial" w:hint="eastAsia"/>
          <w:sz w:val="24"/>
        </w:rPr>
        <w:t>车型的后扩散器相同的几何形状。</w:t>
      </w:r>
      <w:proofErr w:type="spellStart"/>
      <w:r>
        <w:rPr>
          <w:rFonts w:ascii="Arial" w:hAnsi="Arial" w:hint="eastAsia"/>
          <w:sz w:val="24"/>
        </w:rPr>
        <w:t>Taycan</w:t>
      </w:r>
      <w:proofErr w:type="spellEnd"/>
      <w:r>
        <w:rPr>
          <w:rFonts w:ascii="Arial" w:hAnsi="Arial" w:hint="eastAsia"/>
          <w:sz w:val="24"/>
        </w:rPr>
        <w:t xml:space="preserve"> GTS</w:t>
      </w:r>
      <w:r>
        <w:rPr>
          <w:rFonts w:ascii="Arial" w:hAnsi="Arial" w:hint="eastAsia"/>
          <w:sz w:val="24"/>
        </w:rPr>
        <w:t>侧裙板和后扩散器中的饰条均为黑色高光设计。</w:t>
      </w:r>
      <w:r>
        <w:rPr>
          <w:rFonts w:ascii="Arial" w:hAnsi="Arial" w:hint="eastAsia"/>
          <w:color w:val="333333"/>
          <w:sz w:val="24"/>
        </w:rPr>
        <w:t>标配的</w:t>
      </w:r>
      <w:r>
        <w:rPr>
          <w:rFonts w:ascii="Arial" w:hAnsi="Arial" w:hint="eastAsia"/>
          <w:color w:val="333333"/>
          <w:sz w:val="24"/>
        </w:rPr>
        <w:t>20</w:t>
      </w:r>
      <w:r>
        <w:rPr>
          <w:rFonts w:ascii="Arial" w:hAnsi="Arial" w:hint="eastAsia"/>
          <w:color w:val="333333"/>
          <w:sz w:val="24"/>
        </w:rPr>
        <w:t>英寸</w:t>
      </w:r>
      <w:proofErr w:type="spellStart"/>
      <w:r>
        <w:rPr>
          <w:rFonts w:ascii="Arial" w:hAnsi="Arial" w:hint="eastAsia"/>
          <w:color w:val="333333"/>
          <w:sz w:val="24"/>
        </w:rPr>
        <w:t>Taycan</w:t>
      </w:r>
      <w:proofErr w:type="spellEnd"/>
      <w:r>
        <w:rPr>
          <w:rFonts w:ascii="Arial" w:hAnsi="Arial" w:hint="eastAsia"/>
          <w:color w:val="333333"/>
          <w:sz w:val="24"/>
        </w:rPr>
        <w:t xml:space="preserve"> </w:t>
      </w:r>
      <w:r>
        <w:rPr>
          <w:rFonts w:ascii="Arial" w:hAnsi="Arial" w:hint="eastAsia"/>
          <w:color w:val="333333"/>
          <w:sz w:val="24"/>
        </w:rPr>
        <w:lastRenderedPageBreak/>
        <w:t xml:space="preserve">Turbo S </w:t>
      </w:r>
      <w:proofErr w:type="spellStart"/>
      <w:r>
        <w:rPr>
          <w:rFonts w:ascii="Arial" w:hAnsi="Arial" w:hint="eastAsia"/>
          <w:color w:val="333333"/>
          <w:sz w:val="24"/>
        </w:rPr>
        <w:t>Aero</w:t>
      </w:r>
      <w:proofErr w:type="spellEnd"/>
      <w:r>
        <w:rPr>
          <w:rFonts w:ascii="Arial" w:hAnsi="Arial" w:hint="eastAsia"/>
          <w:color w:val="333333"/>
          <w:sz w:val="24"/>
        </w:rPr>
        <w:t xml:space="preserve"> Design</w:t>
      </w:r>
      <w:r>
        <w:rPr>
          <w:rFonts w:ascii="Arial" w:hAnsi="Arial" w:hint="eastAsia"/>
          <w:color w:val="333333"/>
          <w:sz w:val="24"/>
        </w:rPr>
        <w:t>车轮采用黑色哑光喷漆。可选装同样采用</w:t>
      </w:r>
      <w:r>
        <w:rPr>
          <w:rFonts w:ascii="Arial" w:hAnsi="Arial" w:hint="eastAsia"/>
          <w:color w:val="333333"/>
          <w:sz w:val="24"/>
        </w:rPr>
        <w:t>GTS</w:t>
      </w:r>
      <w:r>
        <w:rPr>
          <w:rFonts w:ascii="Arial" w:hAnsi="Arial" w:hint="eastAsia"/>
          <w:color w:val="333333"/>
          <w:sz w:val="24"/>
        </w:rPr>
        <w:t>专属黑色哑光喷漆的</w:t>
      </w:r>
      <w:r>
        <w:rPr>
          <w:rFonts w:ascii="Arial" w:hAnsi="Arial" w:hint="eastAsia"/>
          <w:color w:val="333333"/>
          <w:sz w:val="24"/>
        </w:rPr>
        <w:t>21</w:t>
      </w:r>
      <w:r>
        <w:rPr>
          <w:rFonts w:ascii="Arial" w:hAnsi="Arial" w:hint="eastAsia"/>
          <w:color w:val="333333"/>
          <w:sz w:val="24"/>
        </w:rPr>
        <w:t>英寸新款</w:t>
      </w:r>
      <w:r>
        <w:rPr>
          <w:rFonts w:ascii="Arial" w:hAnsi="Arial" w:hint="eastAsia"/>
          <w:color w:val="333333"/>
          <w:sz w:val="24"/>
        </w:rPr>
        <w:t xml:space="preserve">RS </w:t>
      </w:r>
      <w:proofErr w:type="spellStart"/>
      <w:r>
        <w:rPr>
          <w:rFonts w:ascii="Arial" w:hAnsi="Arial" w:hint="eastAsia"/>
          <w:color w:val="333333"/>
          <w:sz w:val="24"/>
        </w:rPr>
        <w:t>Spyder</w:t>
      </w:r>
      <w:proofErr w:type="spellEnd"/>
      <w:r>
        <w:rPr>
          <w:rFonts w:ascii="Arial" w:hAnsi="Arial" w:hint="eastAsia"/>
          <w:color w:val="333333"/>
          <w:sz w:val="24"/>
        </w:rPr>
        <w:t xml:space="preserve"> Design</w:t>
      </w:r>
      <w:r>
        <w:rPr>
          <w:rFonts w:ascii="Arial" w:hAnsi="Arial" w:hint="eastAsia"/>
          <w:color w:val="333333"/>
          <w:sz w:val="24"/>
        </w:rPr>
        <w:t>车轮。</w:t>
      </w:r>
    </w:p>
    <w:p w14:paraId="66B82AEB" w14:textId="77777777" w:rsidR="00F579FC" w:rsidRDefault="00F579FC" w:rsidP="00674460">
      <w:pPr>
        <w:autoSpaceDE w:val="0"/>
        <w:autoSpaceDN w:val="0"/>
        <w:adjustRightInd w:val="0"/>
        <w:spacing w:line="360" w:lineRule="auto"/>
        <w:jc w:val="both"/>
        <w:rPr>
          <w:rFonts w:ascii="Arial" w:eastAsia="Noto Sans CJK SC" w:hAnsi="Arial" w:cs="Arial"/>
          <w:kern w:val="1"/>
          <w:sz w:val="24"/>
          <w:szCs w:val="24"/>
          <w:lang w:bidi="hi-IN"/>
        </w:rPr>
      </w:pPr>
    </w:p>
    <w:p w14:paraId="4BCE96D1" w14:textId="6F3DFCB0" w:rsidR="00B44F43" w:rsidRDefault="00F379EF" w:rsidP="00674460">
      <w:pPr>
        <w:autoSpaceDE w:val="0"/>
        <w:autoSpaceDN w:val="0"/>
        <w:adjustRightInd w:val="0"/>
        <w:spacing w:line="360" w:lineRule="auto"/>
        <w:jc w:val="both"/>
        <w:rPr>
          <w:rFonts w:ascii="Arial" w:hAnsi="Arial" w:cs="Arial"/>
          <w:color w:val="333333"/>
          <w:sz w:val="24"/>
          <w:szCs w:val="24"/>
        </w:rPr>
      </w:pPr>
      <w:r>
        <w:rPr>
          <w:rFonts w:ascii="Arial" w:hAnsi="Arial" w:hint="eastAsia"/>
          <w:color w:val="333333"/>
          <w:sz w:val="24"/>
        </w:rPr>
        <w:t>车辆的内饰设计更是别具一格。大量的黑色</w:t>
      </w:r>
      <w:proofErr w:type="spellStart"/>
      <w:r>
        <w:rPr>
          <w:rFonts w:ascii="Arial" w:hAnsi="Arial" w:hint="eastAsia"/>
          <w:color w:val="333333"/>
          <w:sz w:val="24"/>
        </w:rPr>
        <w:t>Race</w:t>
      </w:r>
      <w:proofErr w:type="spellEnd"/>
      <w:r>
        <w:rPr>
          <w:rFonts w:ascii="Arial" w:hAnsi="Arial" w:hint="eastAsia"/>
          <w:color w:val="333333"/>
          <w:sz w:val="24"/>
        </w:rPr>
        <w:t>-Tex</w:t>
      </w:r>
      <w:r>
        <w:rPr>
          <w:rFonts w:ascii="Arial" w:hAnsi="Arial" w:hint="eastAsia"/>
          <w:color w:val="333333"/>
          <w:sz w:val="24"/>
        </w:rPr>
        <w:t>面料围边和采用黑色阳极氧化拉丝的标配铝合金内饰组件，淋漓尽致地呈现出车内动感而优雅的氛围。标配的前排自适应运动型座椅升级版兼具运动型侧向支撑和长途驾驶舒适性。新车同时也提供带有记忆功能的</w:t>
      </w:r>
      <w:r>
        <w:rPr>
          <w:rFonts w:ascii="Arial" w:hAnsi="Arial" w:hint="eastAsia"/>
          <w:color w:val="333333"/>
          <w:sz w:val="24"/>
        </w:rPr>
        <w:t xml:space="preserve"> 18</w:t>
      </w:r>
      <w:r>
        <w:rPr>
          <w:rFonts w:ascii="Arial" w:hAnsi="Arial" w:hint="eastAsia"/>
          <w:color w:val="333333"/>
          <w:sz w:val="24"/>
        </w:rPr>
        <w:t>向电动可调节座椅。</w:t>
      </w:r>
      <w:r>
        <w:rPr>
          <w:rFonts w:ascii="Arial" w:hAnsi="Arial" w:hint="eastAsia"/>
          <w:color w:val="333333"/>
          <w:sz w:val="24"/>
        </w:rPr>
        <w:t xml:space="preserve"> </w:t>
      </w:r>
    </w:p>
    <w:p w14:paraId="7BC33ECC" w14:textId="77777777" w:rsidR="00B44F43" w:rsidRDefault="00B44F43" w:rsidP="00674460">
      <w:pPr>
        <w:autoSpaceDE w:val="0"/>
        <w:autoSpaceDN w:val="0"/>
        <w:adjustRightInd w:val="0"/>
        <w:spacing w:line="360" w:lineRule="auto"/>
        <w:jc w:val="both"/>
        <w:rPr>
          <w:rFonts w:ascii="Arial" w:hAnsi="Arial" w:cs="Arial"/>
          <w:color w:val="333333"/>
          <w:sz w:val="24"/>
          <w:szCs w:val="24"/>
        </w:rPr>
      </w:pPr>
    </w:p>
    <w:p w14:paraId="3992FC3B" w14:textId="54FA3093" w:rsidR="000D27F4" w:rsidRPr="00D63C0C" w:rsidRDefault="007A4250" w:rsidP="00674460">
      <w:pPr>
        <w:autoSpaceDE w:val="0"/>
        <w:autoSpaceDN w:val="0"/>
        <w:adjustRightInd w:val="0"/>
        <w:spacing w:line="360" w:lineRule="auto"/>
        <w:jc w:val="both"/>
        <w:rPr>
          <w:rFonts w:ascii="Arial" w:hAnsi="Arial" w:cs="Arial"/>
          <w:color w:val="333333"/>
          <w:sz w:val="24"/>
          <w:szCs w:val="24"/>
        </w:rPr>
      </w:pPr>
      <w:r>
        <w:rPr>
          <w:rFonts w:ascii="Arial" w:hAnsi="Arial" w:hint="eastAsia"/>
          <w:color w:val="333333"/>
          <w:sz w:val="24"/>
        </w:rPr>
        <w:t>此外，也可选装</w:t>
      </w:r>
      <w:r>
        <w:rPr>
          <w:rFonts w:ascii="Arial" w:hAnsi="Arial" w:hint="eastAsia"/>
          <w:color w:val="333333"/>
          <w:sz w:val="24"/>
        </w:rPr>
        <w:t>GTS</w:t>
      </w:r>
      <w:r>
        <w:rPr>
          <w:rFonts w:ascii="Arial" w:hAnsi="Arial" w:hint="eastAsia"/>
          <w:color w:val="333333"/>
          <w:sz w:val="24"/>
        </w:rPr>
        <w:t>内饰组件，</w:t>
      </w:r>
      <w:r>
        <w:rPr>
          <w:rFonts w:ascii="Arial" w:hAnsi="Arial" w:hint="eastAsia"/>
          <w:sz w:val="24"/>
        </w:rPr>
        <w:t>其中包括采用哑光碳纤维设计的</w:t>
      </w:r>
      <w:r>
        <w:rPr>
          <w:rFonts w:ascii="Arial" w:hAnsi="Arial" w:hint="eastAsia"/>
          <w:color w:val="333333"/>
          <w:sz w:val="24"/>
        </w:rPr>
        <w:t>方向盘饰件、中控台侧面饰件</w:t>
      </w:r>
      <w:r>
        <w:rPr>
          <w:rFonts w:ascii="Arial" w:hAnsi="Arial" w:hint="eastAsia"/>
          <w:sz w:val="24"/>
        </w:rPr>
        <w:t>和车门装饰面。仪表板</w:t>
      </w:r>
      <w:r>
        <w:rPr>
          <w:rFonts w:ascii="Arial" w:hAnsi="Arial" w:hint="eastAsia"/>
          <w:color w:val="333333"/>
          <w:sz w:val="24"/>
        </w:rPr>
        <w:t>、车门板扶手以及方向盘轮圈和座椅</w:t>
      </w:r>
      <w:r>
        <w:rPr>
          <w:rFonts w:ascii="Arial" w:hAnsi="Arial" w:hint="eastAsia"/>
          <w:sz w:val="24"/>
        </w:rPr>
        <w:t>均饰以大量对比色缝线（可选胭脂红或哑灰色）。</w:t>
      </w:r>
    </w:p>
    <w:p w14:paraId="101E4A22" w14:textId="56E33D46" w:rsidR="00F147EC" w:rsidRDefault="00F147EC" w:rsidP="00AE7719">
      <w:pPr>
        <w:pStyle w:val="Presse-Standard"/>
        <w:rPr>
          <w:szCs w:val="24"/>
        </w:rPr>
      </w:pPr>
    </w:p>
    <w:p w14:paraId="0B87A08C" w14:textId="0C4A868B" w:rsidR="00CB263B" w:rsidRPr="00786C4B" w:rsidRDefault="00CB263B" w:rsidP="00157924">
      <w:pPr>
        <w:pStyle w:val="Presse-Standard"/>
        <w:rPr>
          <w:b/>
          <w:bCs w:val="0"/>
          <w:szCs w:val="24"/>
          <w:lang w:val="en-US"/>
        </w:rPr>
      </w:pPr>
      <w:proofErr w:type="spellStart"/>
      <w:r w:rsidRPr="00786C4B">
        <w:rPr>
          <w:rFonts w:hint="eastAsia"/>
          <w:b/>
          <w:lang w:val="en-US"/>
        </w:rPr>
        <w:t>Taycan</w:t>
      </w:r>
      <w:proofErr w:type="spellEnd"/>
      <w:r w:rsidRPr="00786C4B">
        <w:rPr>
          <w:rFonts w:hint="eastAsia"/>
          <w:b/>
          <w:lang w:val="en-US"/>
        </w:rPr>
        <w:t xml:space="preserve"> Sport Turismo</w:t>
      </w:r>
      <w:r w:rsidRPr="00786C4B">
        <w:rPr>
          <w:rFonts w:hint="eastAsia"/>
          <w:b/>
          <w:lang w:val="en-US"/>
        </w:rPr>
        <w:t>：</w:t>
      </w:r>
      <w:r>
        <w:rPr>
          <w:rFonts w:hint="eastAsia"/>
          <w:b/>
        </w:rPr>
        <w:t>两款</w:t>
      </w:r>
      <w:proofErr w:type="spellStart"/>
      <w:r w:rsidRPr="00786C4B">
        <w:rPr>
          <w:rFonts w:hint="eastAsia"/>
          <w:b/>
          <w:lang w:val="en-US"/>
        </w:rPr>
        <w:t>Taycan</w:t>
      </w:r>
      <w:proofErr w:type="spellEnd"/>
      <w:r>
        <w:rPr>
          <w:rFonts w:hint="eastAsia"/>
          <w:b/>
        </w:rPr>
        <w:t>车型碰撞出的火花</w:t>
      </w:r>
    </w:p>
    <w:p w14:paraId="2AE66007" w14:textId="1D265F08" w:rsidR="00BB1DBC" w:rsidRDefault="00BB1DBC" w:rsidP="00AE7719">
      <w:pPr>
        <w:pStyle w:val="Presse-Standard"/>
        <w:rPr>
          <w:szCs w:val="24"/>
        </w:rPr>
      </w:pPr>
      <w:r>
        <w:rPr>
          <w:rFonts w:hint="eastAsia"/>
        </w:rPr>
        <w:t>随着</w:t>
      </w:r>
      <w:proofErr w:type="spellStart"/>
      <w:r w:rsidRPr="00786C4B">
        <w:rPr>
          <w:rFonts w:hint="eastAsia"/>
          <w:lang w:val="en-US"/>
        </w:rPr>
        <w:t>Taycan</w:t>
      </w:r>
      <w:proofErr w:type="spellEnd"/>
      <w:r w:rsidRPr="00786C4B">
        <w:rPr>
          <w:rFonts w:hint="eastAsia"/>
          <w:lang w:val="en-US"/>
        </w:rPr>
        <w:t xml:space="preserve"> Sport Turismo</w:t>
      </w:r>
      <w:r>
        <w:rPr>
          <w:rFonts w:hint="eastAsia"/>
        </w:rPr>
        <w:t>的推出</w:t>
      </w:r>
      <w:r w:rsidRPr="00786C4B">
        <w:rPr>
          <w:rFonts w:hint="eastAsia"/>
          <w:lang w:val="en-US"/>
        </w:rPr>
        <w:t>，</w:t>
      </w:r>
      <w:r>
        <w:rPr>
          <w:rFonts w:hint="eastAsia"/>
        </w:rPr>
        <w:t>该车型系列现在共包括三种车身类型。这一新款衍生版车型面向既希望保留</w:t>
      </w:r>
      <w:proofErr w:type="spellStart"/>
      <w:r>
        <w:rPr>
          <w:rFonts w:hint="eastAsia"/>
        </w:rPr>
        <w:t>Taycan</w:t>
      </w:r>
      <w:proofErr w:type="spellEnd"/>
      <w:r>
        <w:rPr>
          <w:rFonts w:hint="eastAsia"/>
        </w:rPr>
        <w:t xml:space="preserve"> Cross </w:t>
      </w:r>
      <w:proofErr w:type="spellStart"/>
      <w:r>
        <w:rPr>
          <w:rFonts w:hint="eastAsia"/>
        </w:rPr>
        <w:t>Turismo</w:t>
      </w:r>
      <w:proofErr w:type="spellEnd"/>
      <w:r>
        <w:rPr>
          <w:rFonts w:hint="eastAsia"/>
        </w:rPr>
        <w:t>的日常实用性、但又不愿放弃</w:t>
      </w:r>
      <w:proofErr w:type="spellStart"/>
      <w:r>
        <w:rPr>
          <w:rFonts w:hint="eastAsia"/>
        </w:rPr>
        <w:t>Taycan</w:t>
      </w:r>
      <w:proofErr w:type="spellEnd"/>
      <w:r>
        <w:rPr>
          <w:rFonts w:hint="eastAsia"/>
        </w:rPr>
        <w:t>运动型豪华轿车驾驶性能的人群。而</w:t>
      </w:r>
      <w:r>
        <w:rPr>
          <w:rFonts w:hint="eastAsia"/>
        </w:rPr>
        <w:t>GTS</w:t>
      </w:r>
      <w:r>
        <w:rPr>
          <w:rFonts w:hint="eastAsia"/>
        </w:rPr>
        <w:t>则是</w:t>
      </w:r>
      <w:proofErr w:type="spellStart"/>
      <w:r>
        <w:rPr>
          <w:rFonts w:hint="eastAsia"/>
        </w:rPr>
        <w:t>Taycan</w:t>
      </w:r>
      <w:proofErr w:type="spellEnd"/>
      <w:r>
        <w:rPr>
          <w:rFonts w:hint="eastAsia"/>
        </w:rPr>
        <w:t xml:space="preserve"> Sport </w:t>
      </w:r>
      <w:proofErr w:type="spellStart"/>
      <w:r>
        <w:rPr>
          <w:rFonts w:hint="eastAsia"/>
        </w:rPr>
        <w:t>Turismo</w:t>
      </w:r>
      <w:proofErr w:type="spellEnd"/>
      <w:r>
        <w:rPr>
          <w:rFonts w:hint="eastAsia"/>
        </w:rPr>
        <w:t>家族推向市场的第一位成员。</w:t>
      </w:r>
    </w:p>
    <w:p w14:paraId="42AAF9AB" w14:textId="77777777" w:rsidR="00BB1DBC" w:rsidRPr="00BB1DBC" w:rsidRDefault="00BB1DBC" w:rsidP="00AE7719">
      <w:pPr>
        <w:pStyle w:val="Presse-Standard"/>
        <w:rPr>
          <w:szCs w:val="24"/>
        </w:rPr>
      </w:pPr>
    </w:p>
    <w:p w14:paraId="0B413171" w14:textId="1458E720" w:rsidR="005176C3" w:rsidRDefault="00CA50C1" w:rsidP="00AE7719">
      <w:pPr>
        <w:pStyle w:val="Presse-Standard"/>
        <w:rPr>
          <w:szCs w:val="24"/>
        </w:rPr>
      </w:pPr>
      <w:proofErr w:type="spellStart"/>
      <w:r>
        <w:rPr>
          <w:rFonts w:hint="eastAsia"/>
        </w:rPr>
        <w:t>Taycan</w:t>
      </w:r>
      <w:proofErr w:type="spellEnd"/>
      <w:r>
        <w:rPr>
          <w:rFonts w:hint="eastAsia"/>
        </w:rPr>
        <w:t xml:space="preserve"> Sport </w:t>
      </w:r>
      <w:proofErr w:type="spellStart"/>
      <w:r>
        <w:rPr>
          <w:rFonts w:hint="eastAsia"/>
        </w:rPr>
        <w:t>Turismo</w:t>
      </w:r>
      <w:proofErr w:type="spellEnd"/>
      <w:r>
        <w:rPr>
          <w:rFonts w:hint="eastAsia"/>
        </w:rPr>
        <w:t>拥有与</w:t>
      </w:r>
      <w:proofErr w:type="spellStart"/>
      <w:r>
        <w:rPr>
          <w:rFonts w:hint="eastAsia"/>
        </w:rPr>
        <w:t>Taycan</w:t>
      </w:r>
      <w:proofErr w:type="spellEnd"/>
      <w:r>
        <w:rPr>
          <w:rFonts w:hint="eastAsia"/>
        </w:rPr>
        <w:t xml:space="preserve"> Cross </w:t>
      </w:r>
      <w:proofErr w:type="spellStart"/>
      <w:r>
        <w:rPr>
          <w:rFonts w:hint="eastAsia"/>
        </w:rPr>
        <w:t>Turismo</w:t>
      </w:r>
      <w:proofErr w:type="spellEnd"/>
      <w:r>
        <w:rPr>
          <w:rFonts w:hint="eastAsia"/>
        </w:rPr>
        <w:t>相同的运动型侧面轮廓和向车尾下溜的车顶线条以及功能性外形。其后排头部空间比</w:t>
      </w:r>
      <w:proofErr w:type="spellStart"/>
      <w:r>
        <w:rPr>
          <w:rFonts w:hint="eastAsia"/>
        </w:rPr>
        <w:t>Taycan</w:t>
      </w:r>
      <w:proofErr w:type="spellEnd"/>
      <w:r>
        <w:rPr>
          <w:rFonts w:hint="eastAsia"/>
        </w:rPr>
        <w:t>运动型豪华轿车高出</w:t>
      </w:r>
      <w:r>
        <w:rPr>
          <w:rFonts w:hint="eastAsia"/>
        </w:rPr>
        <w:t>45</w:t>
      </w:r>
      <w:r>
        <w:rPr>
          <w:rFonts w:hint="eastAsia"/>
        </w:rPr>
        <w:t>毫米，在宽大的尾门之下，其装载容积超过</w:t>
      </w:r>
      <w:r>
        <w:rPr>
          <w:rFonts w:hint="eastAsia"/>
        </w:rPr>
        <w:t>1,200</w:t>
      </w:r>
      <w:r>
        <w:rPr>
          <w:rFonts w:hint="eastAsia"/>
        </w:rPr>
        <w:t>升。不过</w:t>
      </w:r>
      <w:proofErr w:type="spellStart"/>
      <w:r>
        <w:rPr>
          <w:rFonts w:hint="eastAsia"/>
        </w:rPr>
        <w:t>Taycan</w:t>
      </w:r>
      <w:proofErr w:type="spellEnd"/>
      <w:r>
        <w:rPr>
          <w:rFonts w:hint="eastAsia"/>
        </w:rPr>
        <w:t xml:space="preserve"> Sport </w:t>
      </w:r>
      <w:proofErr w:type="spellStart"/>
      <w:r>
        <w:rPr>
          <w:rFonts w:hint="eastAsia"/>
        </w:rPr>
        <w:t>Turismo</w:t>
      </w:r>
      <w:proofErr w:type="spellEnd"/>
      <w:r>
        <w:rPr>
          <w:rFonts w:hint="eastAsia"/>
        </w:rPr>
        <w:t>放弃了一些越野设计元素。</w:t>
      </w:r>
      <w:r>
        <w:rPr>
          <w:rFonts w:hint="eastAsia"/>
        </w:rPr>
        <w:t xml:space="preserve"> </w:t>
      </w:r>
    </w:p>
    <w:p w14:paraId="5AD5C142" w14:textId="5563EC1F" w:rsidR="005E1506" w:rsidRDefault="005E1506" w:rsidP="00AE7719">
      <w:pPr>
        <w:pStyle w:val="Presse-Standard"/>
        <w:rPr>
          <w:szCs w:val="24"/>
        </w:rPr>
      </w:pPr>
    </w:p>
    <w:p w14:paraId="306E4536" w14:textId="52615C7C" w:rsidR="002B4DD5" w:rsidRDefault="00EE1A17" w:rsidP="00AE7719">
      <w:pPr>
        <w:pStyle w:val="Presse-Standard"/>
        <w:spacing w:after="240"/>
        <w:rPr>
          <w:bCs w:val="0"/>
        </w:rPr>
      </w:pPr>
      <w:r>
        <w:rPr>
          <w:rFonts w:hint="eastAsia"/>
        </w:rPr>
        <w:t>通过使用专门的车尾自行车承载架，</w:t>
      </w:r>
      <w:r>
        <w:rPr>
          <w:rFonts w:hint="eastAsia"/>
        </w:rPr>
        <w:t xml:space="preserve">Sport </w:t>
      </w:r>
      <w:proofErr w:type="spellStart"/>
      <w:r>
        <w:rPr>
          <w:rFonts w:hint="eastAsia"/>
        </w:rPr>
        <w:t>Turismo</w:t>
      </w:r>
      <w:proofErr w:type="spellEnd"/>
      <w:r>
        <w:rPr>
          <w:rFonts w:hint="eastAsia"/>
        </w:rPr>
        <w:t>可运输多达三辆自行车。该车尾自行车承载架易于操作，并且可以折叠收拢。即使在装载状态下也可以顺利打开尾门。此外，保时捷精装配件（</w:t>
      </w:r>
      <w:proofErr w:type="spellStart"/>
      <w:r>
        <w:rPr>
          <w:rFonts w:hint="eastAsia"/>
        </w:rPr>
        <w:t>Tequipment</w:t>
      </w:r>
      <w:proofErr w:type="spellEnd"/>
      <w:r>
        <w:rPr>
          <w:rFonts w:hint="eastAsia"/>
        </w:rPr>
        <w:t>）还可为所有三种</w:t>
      </w:r>
      <w:proofErr w:type="spellStart"/>
      <w:r>
        <w:rPr>
          <w:rFonts w:hint="eastAsia"/>
        </w:rPr>
        <w:t>Taycan</w:t>
      </w:r>
      <w:proofErr w:type="spellEnd"/>
      <w:r>
        <w:rPr>
          <w:rFonts w:hint="eastAsia"/>
        </w:rPr>
        <w:t>车身版本提供相应的车顶行李箱，其中包括经过测试和证明可用于更高行驶速度的高性能车顶箱。</w:t>
      </w:r>
      <w:r>
        <w:rPr>
          <w:rFonts w:hint="eastAsia"/>
        </w:rPr>
        <w:t xml:space="preserve"> </w:t>
      </w:r>
    </w:p>
    <w:p w14:paraId="449A69EC" w14:textId="17101575" w:rsidR="005213DD" w:rsidRPr="00C9300F" w:rsidRDefault="007A5C52" w:rsidP="00AE7719">
      <w:pPr>
        <w:pStyle w:val="Presse-Standard"/>
        <w:rPr>
          <w:b/>
          <w:bCs w:val="0"/>
          <w:szCs w:val="24"/>
        </w:rPr>
      </w:pPr>
      <w:r>
        <w:rPr>
          <w:rFonts w:hint="eastAsia"/>
          <w:b/>
        </w:rPr>
        <w:t>带光线控制功能的全景式天窗：用手指点击即可切换至透明或磨砂状态</w:t>
      </w:r>
    </w:p>
    <w:p w14:paraId="32921519" w14:textId="2D014519" w:rsidR="00A32D90" w:rsidRDefault="003852F5" w:rsidP="00AE7719">
      <w:pPr>
        <w:pStyle w:val="Presse-Standard"/>
        <w:rPr>
          <w:color w:val="333333"/>
          <w:spacing w:val="4"/>
          <w:shd w:val="clear" w:color="auto" w:fill="FFFFFF"/>
        </w:rPr>
      </w:pPr>
      <w:r>
        <w:rPr>
          <w:rFonts w:hint="eastAsia"/>
          <w:color w:val="333333"/>
          <w:shd w:val="clear" w:color="auto" w:fill="FFFFFF"/>
        </w:rPr>
        <w:lastRenderedPageBreak/>
        <w:t>带光线控制功能的新型全景式天窗拥有一个特殊的智能电子遮光板。该遮光板在整个汽车行业中堪称独一无二：超大的玻璃表面被划分为九个可单独控制的区域。如此一来，不仅整个天窗，甚至单个区段或图案也可以切换至透明或不透明状态。当天窗切换至磨砂模式时，仍然可保证有充足的光线进入车内空间。这一新技术几乎没有降低任何采光度。“光线控制”功能可防止眩目，因此，相较于基本款天窗而言，这款天窗可以让车内显得更加明亮，因为进入车内空间的光线可达到基本款天窗的两倍。</w:t>
      </w:r>
    </w:p>
    <w:p w14:paraId="1DD2FD3D" w14:textId="77777777" w:rsidR="00A32D90" w:rsidRDefault="00A32D90" w:rsidP="00AE7719">
      <w:pPr>
        <w:pStyle w:val="Presse-Standard"/>
        <w:rPr>
          <w:color w:val="333333"/>
          <w:spacing w:val="4"/>
          <w:shd w:val="clear" w:color="auto" w:fill="FFFFFF"/>
        </w:rPr>
      </w:pPr>
    </w:p>
    <w:p w14:paraId="4A5EE377" w14:textId="24C4959E" w:rsidR="005332A0" w:rsidRDefault="00A32D90" w:rsidP="00AE7719">
      <w:pPr>
        <w:pStyle w:val="Presse-Standard"/>
        <w:rPr>
          <w:color w:val="333333"/>
          <w:spacing w:val="4"/>
          <w:shd w:val="clear" w:color="auto" w:fill="FFFFFF"/>
        </w:rPr>
      </w:pPr>
      <w:r>
        <w:rPr>
          <w:rFonts w:hint="eastAsia"/>
          <w:color w:val="333333"/>
          <w:shd w:val="clear" w:color="auto" w:fill="FFFFFF"/>
        </w:rPr>
        <w:t>带光线控制功能的全景式天窗采用将液晶置于薄膜之中的</w:t>
      </w:r>
      <w:r>
        <w:rPr>
          <w:rFonts w:hint="eastAsia"/>
          <w:color w:val="333333"/>
          <w:shd w:val="clear" w:color="auto" w:fill="FFFFFF"/>
        </w:rPr>
        <w:t>PDLC</w:t>
      </w:r>
      <w:r>
        <w:rPr>
          <w:rFonts w:hint="eastAsia"/>
          <w:color w:val="333333"/>
          <w:shd w:val="clear" w:color="auto" w:fill="FFFFFF"/>
        </w:rPr>
        <w:t>技术（</w:t>
      </w:r>
      <w:r>
        <w:rPr>
          <w:rFonts w:hint="eastAsia"/>
          <w:color w:val="333333"/>
          <w:shd w:val="clear" w:color="auto" w:fill="FFFFFF"/>
        </w:rPr>
        <w:t xml:space="preserve">Polymer </w:t>
      </w:r>
      <w:proofErr w:type="spellStart"/>
      <w:r>
        <w:rPr>
          <w:rFonts w:hint="eastAsia"/>
          <w:color w:val="333333"/>
          <w:shd w:val="clear" w:color="auto" w:fill="FFFFFF"/>
        </w:rPr>
        <w:t>Dispersed</w:t>
      </w:r>
      <w:proofErr w:type="spellEnd"/>
      <w:r>
        <w:rPr>
          <w:rFonts w:hint="eastAsia"/>
          <w:color w:val="333333"/>
          <w:shd w:val="clear" w:color="auto" w:fill="FFFFFF"/>
        </w:rPr>
        <w:t xml:space="preserve"> Liquid Cristal</w:t>
      </w:r>
      <w:r>
        <w:rPr>
          <w:rFonts w:hint="eastAsia"/>
          <w:color w:val="333333"/>
          <w:shd w:val="clear" w:color="auto" w:fill="FFFFFF"/>
        </w:rPr>
        <w:t>，聚合物分散液晶），并通过电触点进行供电。</w:t>
      </w:r>
      <w:r>
        <w:rPr>
          <w:rFonts w:hint="eastAsia"/>
        </w:rPr>
        <w:t>只需</w:t>
      </w:r>
      <w:r>
        <w:rPr>
          <w:rFonts w:hint="eastAsia"/>
          <w:color w:val="333333"/>
          <w:shd w:val="clear" w:color="auto" w:fill="FFFFFF"/>
        </w:rPr>
        <w:t>施加</w:t>
      </w:r>
      <w:r>
        <w:rPr>
          <w:rFonts w:hint="eastAsia"/>
        </w:rPr>
        <w:t>很小的交流电压，液晶晶体就会在几毫秒内有序排列，使玻璃变得透明。反之，如果将玻璃与电源断开，液晶晶体就会切换至无序状态。玻璃随即变为不透明的磨砂状态。在触控面板上选择启用该功能之后，可通过中央信息娱乐系统显示屏对其进行操作。</w:t>
      </w:r>
    </w:p>
    <w:p w14:paraId="52CD6C22" w14:textId="77777777" w:rsidR="005332A0" w:rsidRDefault="005332A0" w:rsidP="00AE7719">
      <w:pPr>
        <w:pStyle w:val="Presse-Standard"/>
        <w:rPr>
          <w:color w:val="333333"/>
          <w:spacing w:val="4"/>
          <w:shd w:val="clear" w:color="auto" w:fill="FFFFFF"/>
        </w:rPr>
      </w:pPr>
    </w:p>
    <w:p w14:paraId="695827F6" w14:textId="630A99C6" w:rsidR="00EC5330" w:rsidRDefault="0037018C" w:rsidP="00AE7719">
      <w:pPr>
        <w:pStyle w:val="Presse-Standard"/>
        <w:rPr>
          <w:color w:val="333333"/>
          <w:spacing w:val="4"/>
          <w:shd w:val="clear" w:color="auto" w:fill="FFFFFF"/>
        </w:rPr>
      </w:pPr>
      <w:r>
        <w:rPr>
          <w:rFonts w:hint="eastAsia"/>
          <w:color w:val="333333"/>
          <w:shd w:val="clear" w:color="auto" w:fill="FFFFFF"/>
        </w:rPr>
        <w:t>除了“</w:t>
      </w:r>
      <w:r>
        <w:rPr>
          <w:rFonts w:hint="eastAsia"/>
          <w:color w:val="333333"/>
          <w:shd w:val="clear" w:color="auto" w:fill="FFFFFF"/>
        </w:rPr>
        <w:t>Clear</w:t>
      </w:r>
      <w:r>
        <w:rPr>
          <w:rFonts w:hint="eastAsia"/>
          <w:color w:val="333333"/>
          <w:shd w:val="clear" w:color="auto" w:fill="FFFFFF"/>
        </w:rPr>
        <w:t>”（透明）和“</w:t>
      </w:r>
      <w:r>
        <w:rPr>
          <w:rFonts w:hint="eastAsia"/>
          <w:color w:val="333333"/>
          <w:shd w:val="clear" w:color="auto" w:fill="FFFFFF"/>
        </w:rPr>
        <w:t>Matt</w:t>
      </w:r>
      <w:r>
        <w:rPr>
          <w:rFonts w:hint="eastAsia"/>
          <w:color w:val="333333"/>
          <w:shd w:val="clear" w:color="auto" w:fill="FFFFFF"/>
        </w:rPr>
        <w:t>”（磨砂）这两种设置之外，也可以选择“</w:t>
      </w:r>
      <w:proofErr w:type="spellStart"/>
      <w:r>
        <w:rPr>
          <w:rFonts w:hint="eastAsia"/>
          <w:color w:val="333333"/>
          <w:shd w:val="clear" w:color="auto" w:fill="FFFFFF"/>
        </w:rPr>
        <w:t>Semi</w:t>
      </w:r>
      <w:proofErr w:type="spellEnd"/>
      <w:r>
        <w:rPr>
          <w:rFonts w:hint="eastAsia"/>
          <w:color w:val="333333"/>
          <w:shd w:val="clear" w:color="auto" w:fill="FFFFFF"/>
        </w:rPr>
        <w:t>”（半透明）和“</w:t>
      </w:r>
      <w:proofErr w:type="spellStart"/>
      <w:r>
        <w:rPr>
          <w:rFonts w:hint="eastAsia"/>
          <w:color w:val="333333"/>
          <w:shd w:val="clear" w:color="auto" w:fill="FFFFFF"/>
        </w:rPr>
        <w:t>Bold</w:t>
      </w:r>
      <w:proofErr w:type="spellEnd"/>
      <w:r>
        <w:rPr>
          <w:rFonts w:hint="eastAsia"/>
          <w:color w:val="333333"/>
          <w:shd w:val="clear" w:color="auto" w:fill="FFFFFF"/>
        </w:rPr>
        <w:t>”（加粗），这两种设置是带有狭窄区段或宽大区段的预定义图案。</w:t>
      </w:r>
      <w:r>
        <w:rPr>
          <w:rFonts w:hint="eastAsia"/>
        </w:rPr>
        <w:t>该天窗甚至还可实现动态“卷帘”功能：当</w:t>
      </w:r>
      <w:proofErr w:type="spellStart"/>
      <w:r>
        <w:rPr>
          <w:rFonts w:hint="eastAsia"/>
        </w:rPr>
        <w:t>Taycan</w:t>
      </w:r>
      <w:proofErr w:type="spellEnd"/>
      <w:r>
        <w:rPr>
          <w:rFonts w:hint="eastAsia"/>
        </w:rPr>
        <w:t>驾驶员用手指划过显示屏中的天窗图示时，就会按顺序激活相应的各个区段。当车辆断电时，玻璃将自动切换至不透明状态。可保存最后设定的天窗设置，以便在下次启动车辆时使用。</w:t>
      </w:r>
      <w:r>
        <w:rPr>
          <w:rFonts w:hint="eastAsia"/>
          <w:color w:val="333333"/>
          <w:shd w:val="clear" w:color="auto" w:fill="FFFFFF"/>
        </w:rPr>
        <w:t xml:space="preserve"> </w:t>
      </w:r>
    </w:p>
    <w:p w14:paraId="43B14182" w14:textId="77777777" w:rsidR="00EC5330" w:rsidRDefault="00EC5330" w:rsidP="00AE7719">
      <w:pPr>
        <w:pStyle w:val="Presse-Standard"/>
        <w:rPr>
          <w:color w:val="333333"/>
          <w:spacing w:val="4"/>
          <w:shd w:val="clear" w:color="auto" w:fill="FFFFFF"/>
        </w:rPr>
      </w:pPr>
    </w:p>
    <w:p w14:paraId="39DD97A7" w14:textId="115D2FC5" w:rsidR="008D1A10" w:rsidRDefault="00EC5330" w:rsidP="00AE7719">
      <w:pPr>
        <w:pStyle w:val="Presse-Standard"/>
        <w:rPr>
          <w:bCs w:val="0"/>
          <w:szCs w:val="24"/>
        </w:rPr>
      </w:pPr>
      <w:r>
        <w:rPr>
          <w:rFonts w:hint="eastAsia"/>
          <w:color w:val="333333"/>
          <w:shd w:val="clear" w:color="auto" w:fill="FFFFFF"/>
        </w:rPr>
        <w:t>带光线控制功能的创新全景式天窗采用多层结构，即使在透明状态下也能够有效屏蔽热辐射，因此比机械卷帘或传统玻璃天窗具有更好的隔热效果。在魏斯阿赫保时捷研发中心日照模拟室中的测量结果表明，只有</w:t>
      </w:r>
      <w:r>
        <w:rPr>
          <w:rFonts w:hint="eastAsia"/>
        </w:rPr>
        <w:t>15%</w:t>
      </w:r>
      <w:r>
        <w:rPr>
          <w:rFonts w:hint="eastAsia"/>
        </w:rPr>
        <w:t>的热量能通过新型全景式天窗进入车内空间，</w:t>
      </w:r>
      <w:r>
        <w:rPr>
          <w:rFonts w:hint="eastAsia"/>
          <w:color w:val="333333"/>
          <w:shd w:val="clear" w:color="auto" w:fill="FFFFFF"/>
        </w:rPr>
        <w:t>而这一数值在传统天窗中则达到</w:t>
      </w:r>
      <w:r>
        <w:rPr>
          <w:rFonts w:hint="eastAsia"/>
          <w:color w:val="333333"/>
          <w:shd w:val="clear" w:color="auto" w:fill="FFFFFF"/>
        </w:rPr>
        <w:t>30%</w:t>
      </w:r>
      <w:r>
        <w:rPr>
          <w:rFonts w:hint="eastAsia"/>
          <w:color w:val="333333"/>
          <w:shd w:val="clear" w:color="auto" w:fill="FFFFFF"/>
        </w:rPr>
        <w:t>以上。</w:t>
      </w:r>
      <w:r>
        <w:rPr>
          <w:rFonts w:hint="eastAsia"/>
        </w:rPr>
        <w:br w:type="page"/>
      </w:r>
    </w:p>
    <w:p w14:paraId="1C95B52A" w14:textId="36B8FC82" w:rsidR="008D1A10" w:rsidRPr="008D1A10" w:rsidRDefault="00B21338" w:rsidP="008D1A10">
      <w:pPr>
        <w:pStyle w:val="Presse-Standard"/>
        <w:rPr>
          <w:sz w:val="20"/>
          <w:u w:val="single"/>
        </w:rPr>
      </w:pPr>
      <w:r>
        <w:rPr>
          <w:rFonts w:hint="eastAsia"/>
          <w:sz w:val="20"/>
          <w:u w:val="single"/>
        </w:rPr>
        <w:lastRenderedPageBreak/>
        <w:t>重要数据和配置详情</w:t>
      </w:r>
    </w:p>
    <w:p w14:paraId="3653D2B1" w14:textId="38B971D2" w:rsidR="008D1A10" w:rsidRPr="008D1A10" w:rsidRDefault="008D1A10" w:rsidP="008D1A10">
      <w:pPr>
        <w:pStyle w:val="Presse-Standard"/>
        <w:spacing w:after="360" w:line="240" w:lineRule="auto"/>
        <w:rPr>
          <w:b/>
          <w:sz w:val="28"/>
          <w:szCs w:val="28"/>
        </w:rPr>
      </w:pPr>
      <w:bookmarkStart w:id="0" w:name="_Toc62727945"/>
      <w:bookmarkStart w:id="1" w:name="_Toc65743525"/>
      <w:proofErr w:type="spellStart"/>
      <w:r>
        <w:rPr>
          <w:rFonts w:hint="eastAsia"/>
          <w:b/>
          <w:sz w:val="28"/>
        </w:rPr>
        <w:t>Taycan</w:t>
      </w:r>
      <w:proofErr w:type="spellEnd"/>
      <w:r>
        <w:rPr>
          <w:rFonts w:hint="eastAsia"/>
          <w:b/>
          <w:sz w:val="28"/>
        </w:rPr>
        <w:t xml:space="preserve"> GTS</w:t>
      </w:r>
      <w:r>
        <w:rPr>
          <w:rFonts w:hint="eastAsia"/>
          <w:b/>
          <w:sz w:val="28"/>
        </w:rPr>
        <w:t>车型概览</w:t>
      </w:r>
      <w:bookmarkEnd w:id="0"/>
      <w:bookmarkEnd w:id="1"/>
    </w:p>
    <w:p w14:paraId="2A4D020D" w14:textId="34448524" w:rsidR="008D1A10" w:rsidRDefault="008D1A10" w:rsidP="008D1A10">
      <w:pPr>
        <w:pStyle w:val="Presse-Standard"/>
        <w:rPr>
          <w:szCs w:val="24"/>
          <w:u w:val="single"/>
        </w:rPr>
      </w:pPr>
      <w:r>
        <w:rPr>
          <w:rFonts w:hint="eastAsia"/>
          <w:u w:val="single"/>
        </w:rPr>
        <w:t>车身：</w:t>
      </w:r>
    </w:p>
    <w:p w14:paraId="083BE16E" w14:textId="7C37D289" w:rsidR="008D1A10" w:rsidRDefault="000A04FA" w:rsidP="000A04FA">
      <w:pPr>
        <w:pStyle w:val="Presse-Standard"/>
        <w:numPr>
          <w:ilvl w:val="0"/>
          <w:numId w:val="43"/>
        </w:numPr>
        <w:rPr>
          <w:szCs w:val="24"/>
        </w:rPr>
      </w:pPr>
      <w:r>
        <w:rPr>
          <w:rFonts w:hint="eastAsia"/>
        </w:rPr>
        <w:t>保时捷</w:t>
      </w:r>
      <w:proofErr w:type="spellStart"/>
      <w:r>
        <w:rPr>
          <w:rFonts w:hint="eastAsia"/>
        </w:rPr>
        <w:t>Taycan</w:t>
      </w:r>
      <w:proofErr w:type="spellEnd"/>
      <w:r>
        <w:rPr>
          <w:rFonts w:hint="eastAsia"/>
        </w:rPr>
        <w:t xml:space="preserve"> GTS</w:t>
      </w:r>
      <w:r>
        <w:rPr>
          <w:rFonts w:hint="eastAsia"/>
        </w:rPr>
        <w:t>：长</w:t>
      </w:r>
      <w:r>
        <w:rPr>
          <w:rFonts w:hint="eastAsia"/>
        </w:rPr>
        <w:t>/</w:t>
      </w:r>
      <w:r>
        <w:rPr>
          <w:rFonts w:hint="eastAsia"/>
        </w:rPr>
        <w:t>宽</w:t>
      </w:r>
      <w:r>
        <w:rPr>
          <w:rFonts w:hint="eastAsia"/>
        </w:rPr>
        <w:t>/</w:t>
      </w:r>
      <w:r>
        <w:rPr>
          <w:rFonts w:hint="eastAsia"/>
        </w:rPr>
        <w:t>高：</w:t>
      </w:r>
      <w:r>
        <w:rPr>
          <w:rFonts w:hint="eastAsia"/>
        </w:rPr>
        <w:t>4,963/1,966</w:t>
      </w:r>
      <w:bookmarkStart w:id="2" w:name="_Ref83903911"/>
      <w:r w:rsidR="008D1A10">
        <w:rPr>
          <w:rStyle w:val="Funotenzeichen"/>
          <w:szCs w:val="24"/>
        </w:rPr>
        <w:footnoteReference w:id="1"/>
      </w:r>
      <w:bookmarkEnd w:id="2"/>
      <w:r>
        <w:rPr>
          <w:rFonts w:hint="eastAsia"/>
        </w:rPr>
        <w:t>/1,381 mm</w:t>
      </w:r>
      <w:r>
        <w:rPr>
          <w:rFonts w:hint="eastAsia"/>
        </w:rPr>
        <w:t>，轴距：</w:t>
      </w:r>
      <w:r>
        <w:rPr>
          <w:rFonts w:hint="eastAsia"/>
        </w:rPr>
        <w:t>2,900 mm</w:t>
      </w:r>
      <w:r>
        <w:rPr>
          <w:rFonts w:hint="eastAsia"/>
        </w:rPr>
        <w:t>，前</w:t>
      </w:r>
      <w:r>
        <w:rPr>
          <w:rFonts w:hint="eastAsia"/>
        </w:rPr>
        <w:t>/</w:t>
      </w:r>
      <w:r>
        <w:rPr>
          <w:rFonts w:hint="eastAsia"/>
        </w:rPr>
        <w:t>后行李厢容积：</w:t>
      </w:r>
      <w:r>
        <w:rPr>
          <w:rFonts w:hint="eastAsia"/>
        </w:rPr>
        <w:t>84/407</w:t>
      </w:r>
      <w:r>
        <w:rPr>
          <w:rFonts w:hint="eastAsia"/>
        </w:rPr>
        <w:t>升，</w:t>
      </w:r>
      <w:r>
        <w:rPr>
          <w:rFonts w:hint="eastAsia"/>
        </w:rPr>
        <w:t>c</w:t>
      </w:r>
      <w:r>
        <w:rPr>
          <w:rFonts w:hint="eastAsia"/>
          <w:vertAlign w:val="subscript"/>
        </w:rPr>
        <w:t>d</w:t>
      </w:r>
      <w:r>
        <w:rPr>
          <w:rFonts w:hint="eastAsia"/>
        </w:rPr>
        <w:t>值：</w:t>
      </w:r>
      <w:r>
        <w:rPr>
          <w:rFonts w:hint="eastAsia"/>
        </w:rPr>
        <w:t>0.22</w:t>
      </w:r>
      <w:r>
        <w:rPr>
          <w:rFonts w:hint="eastAsia"/>
        </w:rPr>
        <w:t>起，空载重量（</w:t>
      </w:r>
      <w:r>
        <w:rPr>
          <w:rFonts w:hint="eastAsia"/>
        </w:rPr>
        <w:t>DIN</w:t>
      </w:r>
      <w:r>
        <w:rPr>
          <w:rFonts w:hint="eastAsia"/>
        </w:rPr>
        <w:t>，基于欧洲车型标配）：</w:t>
      </w:r>
      <w:r>
        <w:rPr>
          <w:rFonts w:hint="eastAsia"/>
        </w:rPr>
        <w:t>2,295 kg</w:t>
      </w:r>
    </w:p>
    <w:p w14:paraId="008C2159" w14:textId="51412EA0" w:rsidR="000A04FA" w:rsidRPr="008D1A10" w:rsidRDefault="000A04FA" w:rsidP="000A04FA">
      <w:pPr>
        <w:pStyle w:val="Presse-Standard"/>
        <w:numPr>
          <w:ilvl w:val="0"/>
          <w:numId w:val="43"/>
        </w:numPr>
        <w:rPr>
          <w:szCs w:val="24"/>
        </w:rPr>
      </w:pPr>
      <w:r>
        <w:rPr>
          <w:rFonts w:hint="eastAsia"/>
        </w:rPr>
        <w:t>保时捷</w:t>
      </w:r>
      <w:proofErr w:type="spellStart"/>
      <w:r>
        <w:rPr>
          <w:rFonts w:hint="eastAsia"/>
        </w:rPr>
        <w:t>Taycan</w:t>
      </w:r>
      <w:proofErr w:type="spellEnd"/>
      <w:r>
        <w:rPr>
          <w:rFonts w:hint="eastAsia"/>
        </w:rPr>
        <w:t xml:space="preserve"> GTS Sport </w:t>
      </w:r>
      <w:proofErr w:type="spellStart"/>
      <w:r>
        <w:rPr>
          <w:rFonts w:hint="eastAsia"/>
        </w:rPr>
        <w:t>Turismo</w:t>
      </w:r>
      <w:proofErr w:type="spellEnd"/>
      <w:r>
        <w:rPr>
          <w:rFonts w:hint="eastAsia"/>
        </w:rPr>
        <w:t>：长</w:t>
      </w:r>
      <w:r>
        <w:rPr>
          <w:rFonts w:hint="eastAsia"/>
        </w:rPr>
        <w:t>/</w:t>
      </w:r>
      <w:r>
        <w:rPr>
          <w:rFonts w:hint="eastAsia"/>
        </w:rPr>
        <w:t>宽</w:t>
      </w:r>
      <w:r>
        <w:rPr>
          <w:rFonts w:hint="eastAsia"/>
        </w:rPr>
        <w:t>/</w:t>
      </w:r>
      <w:r>
        <w:rPr>
          <w:rFonts w:hint="eastAsia"/>
        </w:rPr>
        <w:t>高：</w:t>
      </w:r>
      <w:r>
        <w:rPr>
          <w:rFonts w:hint="eastAsia"/>
        </w:rPr>
        <w:t>4,963/1,966</w:t>
      </w:r>
      <w:r w:rsidR="006305E5" w:rsidRPr="006305E5">
        <w:rPr>
          <w:rFonts w:hint="eastAsia"/>
        </w:rPr>
        <w:fldChar w:fldCharType="begin"/>
      </w:r>
      <w:r w:rsidR="006305E5" w:rsidRPr="006305E5">
        <w:rPr>
          <w:rFonts w:hint="eastAsia"/>
        </w:rPr>
        <w:instrText xml:space="preserve"> NOTEREF _Ref83903911 \f \h </w:instrText>
      </w:r>
      <w:r w:rsidR="006305E5">
        <w:rPr>
          <w:rFonts w:hint="eastAsia"/>
        </w:rPr>
        <w:instrText xml:space="preserve"> \* MERGEFORMAT </w:instrText>
      </w:r>
      <w:r w:rsidR="006305E5" w:rsidRPr="006305E5">
        <w:rPr>
          <w:rFonts w:hint="eastAsia"/>
        </w:rPr>
      </w:r>
      <w:r w:rsidR="006305E5" w:rsidRPr="006305E5">
        <w:rPr>
          <w:rFonts w:hint="eastAsia"/>
        </w:rPr>
        <w:fldChar w:fldCharType="separate"/>
      </w:r>
      <w:r w:rsidR="005E27B4" w:rsidRPr="00786C4B">
        <w:rPr>
          <w:rStyle w:val="Funotenzeichen"/>
        </w:rPr>
        <w:t>1</w:t>
      </w:r>
      <w:r w:rsidR="006305E5" w:rsidRPr="006305E5">
        <w:rPr>
          <w:rFonts w:hint="eastAsia"/>
        </w:rPr>
        <w:fldChar w:fldCharType="end"/>
      </w:r>
      <w:r>
        <w:rPr>
          <w:rFonts w:hint="eastAsia"/>
        </w:rPr>
        <w:t>/1,391 mm</w:t>
      </w:r>
      <w:r>
        <w:rPr>
          <w:rFonts w:hint="eastAsia"/>
        </w:rPr>
        <w:t>，轴距：</w:t>
      </w:r>
      <w:r>
        <w:rPr>
          <w:rFonts w:hint="eastAsia"/>
        </w:rPr>
        <w:t>2,900 mm</w:t>
      </w:r>
      <w:r>
        <w:rPr>
          <w:rFonts w:hint="eastAsia"/>
        </w:rPr>
        <w:t>，行李厢容积（前</w:t>
      </w:r>
      <w:r>
        <w:rPr>
          <w:rFonts w:hint="eastAsia"/>
        </w:rPr>
        <w:t>/</w:t>
      </w:r>
      <w:r>
        <w:rPr>
          <w:rFonts w:hint="eastAsia"/>
        </w:rPr>
        <w:t>后</w:t>
      </w:r>
      <w:r>
        <w:rPr>
          <w:rFonts w:hint="eastAsia"/>
        </w:rPr>
        <w:t>/</w:t>
      </w:r>
      <w:r>
        <w:rPr>
          <w:rFonts w:hint="eastAsia"/>
        </w:rPr>
        <w:t>后排座椅放倒时）：</w:t>
      </w:r>
      <w:r>
        <w:rPr>
          <w:rFonts w:hint="eastAsia"/>
        </w:rPr>
        <w:t>84/446/1,212</w:t>
      </w:r>
      <w:r>
        <w:rPr>
          <w:rFonts w:hint="eastAsia"/>
        </w:rPr>
        <w:t>升，</w:t>
      </w:r>
      <w:r>
        <w:rPr>
          <w:rFonts w:hint="eastAsia"/>
        </w:rPr>
        <w:t>c</w:t>
      </w:r>
      <w:r>
        <w:rPr>
          <w:rFonts w:hint="eastAsia"/>
          <w:vertAlign w:val="subscript"/>
        </w:rPr>
        <w:t>d</w:t>
      </w:r>
      <w:r>
        <w:rPr>
          <w:rFonts w:hint="eastAsia"/>
        </w:rPr>
        <w:t>值：</w:t>
      </w:r>
      <w:r>
        <w:rPr>
          <w:rFonts w:hint="eastAsia"/>
        </w:rPr>
        <w:t>0.25</w:t>
      </w:r>
      <w:r>
        <w:rPr>
          <w:rFonts w:hint="eastAsia"/>
        </w:rPr>
        <w:t>起，空载重量（</w:t>
      </w:r>
      <w:r>
        <w:rPr>
          <w:rFonts w:hint="eastAsia"/>
        </w:rPr>
        <w:t>DIN</w:t>
      </w:r>
      <w:r>
        <w:rPr>
          <w:rFonts w:hint="eastAsia"/>
        </w:rPr>
        <w:t>）：</w:t>
      </w:r>
      <w:r>
        <w:rPr>
          <w:rFonts w:hint="eastAsia"/>
        </w:rPr>
        <w:t>2,310 kg</w:t>
      </w:r>
    </w:p>
    <w:p w14:paraId="2F0627A5" w14:textId="77777777" w:rsidR="008D1A10" w:rsidRDefault="008D1A10" w:rsidP="008D1A10">
      <w:pPr>
        <w:pStyle w:val="Presse-Standard"/>
        <w:rPr>
          <w:szCs w:val="24"/>
          <w:u w:val="single"/>
        </w:rPr>
      </w:pPr>
    </w:p>
    <w:p w14:paraId="06FE89D3" w14:textId="67547B2C" w:rsidR="008D1A10" w:rsidRPr="008D1A10" w:rsidRDefault="008D1A10" w:rsidP="008D1A10">
      <w:pPr>
        <w:pStyle w:val="Presse-Standard"/>
        <w:rPr>
          <w:szCs w:val="24"/>
          <w:u w:val="single"/>
        </w:rPr>
      </w:pPr>
      <w:r>
        <w:rPr>
          <w:rFonts w:hint="eastAsia"/>
          <w:u w:val="single"/>
        </w:rPr>
        <w:t>驱动系统：</w:t>
      </w:r>
    </w:p>
    <w:p w14:paraId="1EDAFB1B" w14:textId="65B6A25A" w:rsidR="0041172F" w:rsidRDefault="008D1A10" w:rsidP="008D1A10">
      <w:pPr>
        <w:pStyle w:val="Presse-Standard"/>
        <w:rPr>
          <w:szCs w:val="24"/>
        </w:rPr>
      </w:pPr>
      <w:r>
        <w:rPr>
          <w:rFonts w:hint="eastAsia"/>
        </w:rPr>
        <w:t>功率：</w:t>
      </w:r>
      <w:r>
        <w:rPr>
          <w:rFonts w:hint="eastAsia"/>
        </w:rPr>
        <w:t>380 kW</w:t>
      </w:r>
      <w:r>
        <w:rPr>
          <w:rFonts w:hint="eastAsia"/>
        </w:rPr>
        <w:t>（</w:t>
      </w:r>
      <w:r>
        <w:rPr>
          <w:rFonts w:hint="eastAsia"/>
        </w:rPr>
        <w:t>517 PS</w:t>
      </w:r>
      <w:r>
        <w:rPr>
          <w:rFonts w:hint="eastAsia"/>
        </w:rPr>
        <w:t>），使用起步控制系统时的超增压功率：</w:t>
      </w:r>
      <w:r>
        <w:rPr>
          <w:rFonts w:hint="eastAsia"/>
        </w:rPr>
        <w:t>440 kW</w:t>
      </w:r>
      <w:r>
        <w:rPr>
          <w:rFonts w:hint="eastAsia"/>
        </w:rPr>
        <w:t>（</w:t>
      </w:r>
      <w:r>
        <w:rPr>
          <w:rFonts w:hint="eastAsia"/>
        </w:rPr>
        <w:t>598 PS</w:t>
      </w:r>
      <w:r>
        <w:rPr>
          <w:rFonts w:hint="eastAsia"/>
        </w:rPr>
        <w:t>），保时捷牵引力控制管理系统（</w:t>
      </w:r>
      <w:r>
        <w:rPr>
          <w:rFonts w:hint="eastAsia"/>
        </w:rPr>
        <w:t>PTM</w:t>
      </w:r>
      <w:r>
        <w:rPr>
          <w:rFonts w:hint="eastAsia"/>
        </w:rPr>
        <w:t>）四轮驱动系统，总容量为</w:t>
      </w:r>
      <w:r>
        <w:rPr>
          <w:rFonts w:hint="eastAsia"/>
        </w:rPr>
        <w:t>93.4 kWh</w:t>
      </w:r>
      <w:r>
        <w:rPr>
          <w:rFonts w:hint="eastAsia"/>
        </w:rPr>
        <w:t>的高性能蓄电池升级版</w:t>
      </w:r>
      <w:r>
        <w:rPr>
          <w:rFonts w:hint="eastAsia"/>
        </w:rPr>
        <w:t xml:space="preserve">Performance </w:t>
      </w:r>
      <w:proofErr w:type="spellStart"/>
      <w:r>
        <w:rPr>
          <w:rFonts w:hint="eastAsia"/>
        </w:rPr>
        <w:t>Battery</w:t>
      </w:r>
      <w:proofErr w:type="spellEnd"/>
      <w:r>
        <w:rPr>
          <w:rFonts w:hint="eastAsia"/>
        </w:rPr>
        <w:t xml:space="preserve"> Plus </w:t>
      </w:r>
    </w:p>
    <w:p w14:paraId="1715B493" w14:textId="77777777" w:rsidR="0041172F" w:rsidRDefault="0041172F" w:rsidP="008D1A10">
      <w:pPr>
        <w:pStyle w:val="Presse-Standard"/>
        <w:rPr>
          <w:szCs w:val="24"/>
        </w:rPr>
      </w:pPr>
    </w:p>
    <w:p w14:paraId="618E3C6F" w14:textId="77777777" w:rsidR="0041172F" w:rsidRPr="007E6C91" w:rsidRDefault="008D1A10" w:rsidP="008D1A10">
      <w:pPr>
        <w:pStyle w:val="Presse-Standard"/>
        <w:rPr>
          <w:szCs w:val="24"/>
          <w:u w:val="single"/>
        </w:rPr>
      </w:pPr>
      <w:r>
        <w:rPr>
          <w:rFonts w:hint="eastAsia"/>
          <w:u w:val="single"/>
        </w:rPr>
        <w:t>耗电量和续航里程（基于欧洲车型标配）：</w:t>
      </w:r>
    </w:p>
    <w:p w14:paraId="1C08638A" w14:textId="2CAC49C0" w:rsidR="00232468" w:rsidRDefault="0041172F" w:rsidP="00232468">
      <w:pPr>
        <w:pStyle w:val="Presse-Standard"/>
        <w:numPr>
          <w:ilvl w:val="0"/>
          <w:numId w:val="43"/>
        </w:numPr>
        <w:rPr>
          <w:szCs w:val="24"/>
        </w:rPr>
      </w:pPr>
      <w:r>
        <w:rPr>
          <w:rFonts w:hint="eastAsia"/>
        </w:rPr>
        <w:t>保时捷</w:t>
      </w:r>
      <w:proofErr w:type="spellStart"/>
      <w:r>
        <w:rPr>
          <w:rFonts w:hint="eastAsia"/>
        </w:rPr>
        <w:t>Taycan</w:t>
      </w:r>
      <w:proofErr w:type="spellEnd"/>
      <w:r>
        <w:rPr>
          <w:rFonts w:hint="eastAsia"/>
        </w:rPr>
        <w:t xml:space="preserve"> GTS</w:t>
      </w:r>
      <w:r>
        <w:rPr>
          <w:rFonts w:hint="eastAsia"/>
        </w:rPr>
        <w:t>：综合耗电量</w:t>
      </w:r>
      <w:r>
        <w:rPr>
          <w:rFonts w:hint="eastAsia"/>
        </w:rPr>
        <w:t>25.9 kWh/100 km</w:t>
      </w:r>
      <w:r>
        <w:rPr>
          <w:rFonts w:hint="eastAsia"/>
        </w:rPr>
        <w:t>（</w:t>
      </w:r>
      <w:r>
        <w:rPr>
          <w:rFonts w:hint="eastAsia"/>
        </w:rPr>
        <w:t>NEDC</w:t>
      </w:r>
      <w:r>
        <w:rPr>
          <w:rFonts w:hint="eastAsia"/>
        </w:rPr>
        <w:t>），</w:t>
      </w:r>
      <w:r>
        <w:rPr>
          <w:rFonts w:hint="eastAsia"/>
        </w:rPr>
        <w:t>23.3-20.3 kWh/100 km</w:t>
      </w:r>
      <w:r>
        <w:rPr>
          <w:rFonts w:hint="eastAsia"/>
        </w:rPr>
        <w:t>（</w:t>
      </w:r>
      <w:r>
        <w:rPr>
          <w:rFonts w:hint="eastAsia"/>
        </w:rPr>
        <w:t>WLTP</w:t>
      </w:r>
      <w:r>
        <w:rPr>
          <w:rFonts w:hint="eastAsia"/>
        </w:rPr>
        <w:t>），续航里程</w:t>
      </w:r>
      <w:r>
        <w:rPr>
          <w:rFonts w:hint="eastAsia"/>
        </w:rPr>
        <w:t>439-504 km</w:t>
      </w:r>
      <w:r>
        <w:rPr>
          <w:rFonts w:hint="eastAsia"/>
        </w:rPr>
        <w:t>（</w:t>
      </w:r>
      <w:r>
        <w:rPr>
          <w:rFonts w:hint="eastAsia"/>
        </w:rPr>
        <w:t>WLTP</w:t>
      </w:r>
      <w:r>
        <w:rPr>
          <w:rFonts w:hint="eastAsia"/>
        </w:rPr>
        <w:t>）</w:t>
      </w:r>
    </w:p>
    <w:p w14:paraId="3BED2B50" w14:textId="55A46CAE" w:rsidR="0041172F" w:rsidRDefault="00232468" w:rsidP="00232468">
      <w:pPr>
        <w:pStyle w:val="Presse-Standard"/>
        <w:numPr>
          <w:ilvl w:val="0"/>
          <w:numId w:val="47"/>
        </w:numPr>
        <w:rPr>
          <w:szCs w:val="24"/>
        </w:rPr>
      </w:pPr>
      <w:r>
        <w:rPr>
          <w:rFonts w:hint="eastAsia"/>
        </w:rPr>
        <w:t>保时捷</w:t>
      </w:r>
      <w:proofErr w:type="spellStart"/>
      <w:r>
        <w:rPr>
          <w:rFonts w:hint="eastAsia"/>
        </w:rPr>
        <w:t>Taycan</w:t>
      </w:r>
      <w:proofErr w:type="spellEnd"/>
      <w:r>
        <w:rPr>
          <w:rFonts w:hint="eastAsia"/>
        </w:rPr>
        <w:t xml:space="preserve"> GTS Sport </w:t>
      </w:r>
      <w:proofErr w:type="spellStart"/>
      <w:r>
        <w:rPr>
          <w:rFonts w:hint="eastAsia"/>
        </w:rPr>
        <w:t>Turismo</w:t>
      </w:r>
      <w:proofErr w:type="spellEnd"/>
      <w:r>
        <w:rPr>
          <w:rFonts w:hint="eastAsia"/>
        </w:rPr>
        <w:t>：综合耗电量</w:t>
      </w:r>
      <w:r>
        <w:rPr>
          <w:rFonts w:hint="eastAsia"/>
        </w:rPr>
        <w:t>26.0 kWh/100 km</w:t>
      </w:r>
      <w:r>
        <w:rPr>
          <w:rFonts w:hint="eastAsia"/>
        </w:rPr>
        <w:t>（</w:t>
      </w:r>
      <w:r>
        <w:rPr>
          <w:rFonts w:hint="eastAsia"/>
        </w:rPr>
        <w:t>NEDC</w:t>
      </w:r>
      <w:r>
        <w:rPr>
          <w:rFonts w:hint="eastAsia"/>
        </w:rPr>
        <w:t>），</w:t>
      </w:r>
      <w:r>
        <w:rPr>
          <w:rFonts w:hint="eastAsia"/>
        </w:rPr>
        <w:t>24.1-21.0 kWh/100 km</w:t>
      </w:r>
      <w:r>
        <w:rPr>
          <w:rFonts w:hint="eastAsia"/>
        </w:rPr>
        <w:t>（</w:t>
      </w:r>
      <w:r>
        <w:rPr>
          <w:rFonts w:hint="eastAsia"/>
        </w:rPr>
        <w:t>WLTP</w:t>
      </w:r>
      <w:r>
        <w:rPr>
          <w:rFonts w:hint="eastAsia"/>
        </w:rPr>
        <w:t>），续航里程</w:t>
      </w:r>
      <w:r>
        <w:rPr>
          <w:rFonts w:hint="eastAsia"/>
        </w:rPr>
        <w:t>424</w:t>
      </w:r>
      <w:r>
        <w:rPr>
          <w:rFonts w:hint="eastAsia"/>
        </w:rPr>
        <w:t>–</w:t>
      </w:r>
      <w:r>
        <w:rPr>
          <w:rFonts w:hint="eastAsia"/>
        </w:rPr>
        <w:t>490 km</w:t>
      </w:r>
      <w:r>
        <w:rPr>
          <w:rFonts w:hint="eastAsia"/>
        </w:rPr>
        <w:t>（</w:t>
      </w:r>
      <w:r>
        <w:rPr>
          <w:rFonts w:hint="eastAsia"/>
        </w:rPr>
        <w:t>WLTP</w:t>
      </w:r>
      <w:r>
        <w:rPr>
          <w:rFonts w:hint="eastAsia"/>
        </w:rPr>
        <w:t>）</w:t>
      </w:r>
    </w:p>
    <w:p w14:paraId="1DB071A0" w14:textId="77777777" w:rsidR="008D1A10" w:rsidRPr="008D1A10" w:rsidRDefault="008D1A10" w:rsidP="008D1A10">
      <w:pPr>
        <w:pStyle w:val="Presse-Standard"/>
        <w:rPr>
          <w:szCs w:val="24"/>
        </w:rPr>
      </w:pPr>
    </w:p>
    <w:p w14:paraId="2F4D538A" w14:textId="77777777" w:rsidR="008D1A10" w:rsidRPr="008D1A10" w:rsidRDefault="008D1A10" w:rsidP="008D1A10">
      <w:pPr>
        <w:pStyle w:val="Presse-Standard"/>
        <w:rPr>
          <w:szCs w:val="24"/>
          <w:u w:val="single"/>
        </w:rPr>
      </w:pPr>
      <w:r>
        <w:rPr>
          <w:rFonts w:hint="eastAsia"/>
          <w:u w:val="single"/>
        </w:rPr>
        <w:t>驾驶性能：</w:t>
      </w:r>
    </w:p>
    <w:p w14:paraId="448AA562" w14:textId="59B5FF3A" w:rsidR="008D1A10" w:rsidRDefault="008D1A10" w:rsidP="008D1A10">
      <w:pPr>
        <w:pStyle w:val="Presse-Standard"/>
        <w:rPr>
          <w:szCs w:val="24"/>
        </w:rPr>
      </w:pPr>
      <w:r>
        <w:rPr>
          <w:rFonts w:hint="eastAsia"/>
        </w:rPr>
        <w:t>0</w:t>
      </w:r>
      <w:r>
        <w:rPr>
          <w:rFonts w:hint="eastAsia"/>
        </w:rPr>
        <w:t>–</w:t>
      </w:r>
      <w:r>
        <w:rPr>
          <w:rFonts w:hint="eastAsia"/>
        </w:rPr>
        <w:t>100 km/h</w:t>
      </w:r>
      <w:r>
        <w:rPr>
          <w:rFonts w:hint="eastAsia"/>
        </w:rPr>
        <w:t>加速时间：</w:t>
      </w:r>
      <w:r>
        <w:rPr>
          <w:rFonts w:hint="eastAsia"/>
        </w:rPr>
        <w:t>3.7</w:t>
      </w:r>
      <w:r>
        <w:rPr>
          <w:rFonts w:hint="eastAsia"/>
        </w:rPr>
        <w:t>秒，最高车速：</w:t>
      </w:r>
      <w:r>
        <w:rPr>
          <w:rFonts w:hint="eastAsia"/>
        </w:rPr>
        <w:t>250 km/h</w:t>
      </w:r>
    </w:p>
    <w:p w14:paraId="4FC641D1" w14:textId="77777777" w:rsidR="008D1A10" w:rsidRPr="008D1A10" w:rsidRDefault="008D1A10" w:rsidP="008D1A10">
      <w:pPr>
        <w:pStyle w:val="Presse-Standard"/>
        <w:rPr>
          <w:szCs w:val="24"/>
        </w:rPr>
      </w:pPr>
    </w:p>
    <w:p w14:paraId="15F768AF" w14:textId="77777777" w:rsidR="008D1A10" w:rsidRPr="008D1A10" w:rsidRDefault="008D1A10" w:rsidP="008D1A10">
      <w:pPr>
        <w:pStyle w:val="Presse-Standard"/>
        <w:rPr>
          <w:szCs w:val="24"/>
          <w:u w:val="single"/>
        </w:rPr>
      </w:pPr>
      <w:r>
        <w:rPr>
          <w:rFonts w:hint="eastAsia"/>
          <w:u w:val="single"/>
        </w:rPr>
        <w:t>底盘：</w:t>
      </w:r>
    </w:p>
    <w:p w14:paraId="4F77D15F" w14:textId="3BED4360" w:rsidR="008D1A10" w:rsidRDefault="008D1A10" w:rsidP="008D1A10">
      <w:pPr>
        <w:pStyle w:val="Presse-Standard"/>
        <w:rPr>
          <w:szCs w:val="24"/>
        </w:rPr>
      </w:pPr>
      <w:r>
        <w:rPr>
          <w:rFonts w:hint="eastAsia"/>
        </w:rPr>
        <w:lastRenderedPageBreak/>
        <w:t>包括保时捷主动悬挂管理系统（</w:t>
      </w:r>
      <w:r>
        <w:rPr>
          <w:rFonts w:hint="eastAsia"/>
        </w:rPr>
        <w:t>PASM</w:t>
      </w:r>
      <w:r>
        <w:rPr>
          <w:rFonts w:hint="eastAsia"/>
        </w:rPr>
        <w:t>）和</w:t>
      </w:r>
      <w:proofErr w:type="spellStart"/>
      <w:r>
        <w:rPr>
          <w:rFonts w:hint="eastAsia"/>
        </w:rPr>
        <w:t>SmartLift</w:t>
      </w:r>
      <w:proofErr w:type="spellEnd"/>
      <w:r>
        <w:rPr>
          <w:rFonts w:hint="eastAsia"/>
        </w:rPr>
        <w:t>功能的自适应空气悬架系统，</w:t>
      </w:r>
      <w:r>
        <w:rPr>
          <w:rFonts w:hint="eastAsia"/>
        </w:rPr>
        <w:t>20</w:t>
      </w:r>
      <w:r>
        <w:rPr>
          <w:rFonts w:hint="eastAsia"/>
        </w:rPr>
        <w:t>英寸</w:t>
      </w:r>
      <w:proofErr w:type="spellStart"/>
      <w:r>
        <w:rPr>
          <w:rFonts w:hint="eastAsia"/>
        </w:rPr>
        <w:t>Taycan</w:t>
      </w:r>
      <w:proofErr w:type="spellEnd"/>
      <w:r>
        <w:rPr>
          <w:rFonts w:hint="eastAsia"/>
        </w:rPr>
        <w:t xml:space="preserve"> Turbo S </w:t>
      </w:r>
      <w:proofErr w:type="spellStart"/>
      <w:r>
        <w:rPr>
          <w:rFonts w:hint="eastAsia"/>
        </w:rPr>
        <w:t>Aero</w:t>
      </w:r>
      <w:proofErr w:type="spellEnd"/>
      <w:r>
        <w:rPr>
          <w:rFonts w:hint="eastAsia"/>
        </w:rPr>
        <w:t>车轮，制动系统：铸铁制动器，前</w:t>
      </w:r>
      <w:r>
        <w:rPr>
          <w:rFonts w:hint="eastAsia"/>
        </w:rPr>
        <w:t>/</w:t>
      </w:r>
      <w:r>
        <w:rPr>
          <w:rFonts w:hint="eastAsia"/>
        </w:rPr>
        <w:t>后制动盘直径：</w:t>
      </w:r>
      <w:r>
        <w:rPr>
          <w:rFonts w:hint="eastAsia"/>
        </w:rPr>
        <w:t>390/358 mm</w:t>
      </w:r>
      <w:r>
        <w:rPr>
          <w:rFonts w:hint="eastAsia"/>
        </w:rPr>
        <w:t>，前</w:t>
      </w:r>
      <w:r>
        <w:rPr>
          <w:rFonts w:hint="eastAsia"/>
        </w:rPr>
        <w:t>/</w:t>
      </w:r>
      <w:r>
        <w:rPr>
          <w:rFonts w:hint="eastAsia"/>
        </w:rPr>
        <w:t>后活塞数量：</w:t>
      </w:r>
      <w:r>
        <w:rPr>
          <w:rFonts w:hint="eastAsia"/>
        </w:rPr>
        <w:t>6/4</w:t>
      </w:r>
      <w:r>
        <w:rPr>
          <w:rFonts w:hint="eastAsia"/>
        </w:rPr>
        <w:t>，制动卡钳：红色</w:t>
      </w:r>
    </w:p>
    <w:p w14:paraId="4841B900" w14:textId="77777777" w:rsidR="008D1A10" w:rsidRPr="008D1A10" w:rsidRDefault="008D1A10" w:rsidP="008D1A10">
      <w:pPr>
        <w:pStyle w:val="Presse-Standard"/>
        <w:rPr>
          <w:szCs w:val="24"/>
        </w:rPr>
      </w:pPr>
    </w:p>
    <w:p w14:paraId="42A81482" w14:textId="699FCBD7" w:rsidR="008D1A10" w:rsidRPr="008D1A10" w:rsidRDefault="008D1A10" w:rsidP="008D1A10">
      <w:pPr>
        <w:pStyle w:val="Presse-Standard"/>
        <w:rPr>
          <w:szCs w:val="24"/>
          <w:u w:val="single"/>
        </w:rPr>
      </w:pPr>
      <w:r>
        <w:rPr>
          <w:rFonts w:hint="eastAsia"/>
          <w:u w:val="single"/>
        </w:rPr>
        <w:t>外观配置（摘选）：</w:t>
      </w:r>
    </w:p>
    <w:p w14:paraId="4527A7C0" w14:textId="08E85054" w:rsidR="008D1A10" w:rsidRDefault="00243B03" w:rsidP="00243B03">
      <w:pPr>
        <w:pStyle w:val="Presse-Standard"/>
        <w:rPr>
          <w:szCs w:val="24"/>
        </w:rPr>
      </w:pPr>
      <w:r>
        <w:rPr>
          <w:rFonts w:hint="eastAsia"/>
        </w:rPr>
        <w:t>带保时捷动态照明系统升级版（</w:t>
      </w:r>
      <w:r>
        <w:rPr>
          <w:rFonts w:hint="eastAsia"/>
        </w:rPr>
        <w:t>PDLS Plus</w:t>
      </w:r>
      <w:r>
        <w:rPr>
          <w:rFonts w:hint="eastAsia"/>
        </w:rPr>
        <w:t>）和矩阵光束的深色</w:t>
      </w:r>
      <w:r>
        <w:rPr>
          <w:rFonts w:hint="eastAsia"/>
        </w:rPr>
        <w:t>LED</w:t>
      </w:r>
      <w:r>
        <w:rPr>
          <w:rFonts w:hint="eastAsia"/>
        </w:rPr>
        <w:t>大灯、</w:t>
      </w:r>
      <w:r>
        <w:rPr>
          <w:rFonts w:hint="eastAsia"/>
        </w:rPr>
        <w:t>Sport Design</w:t>
      </w:r>
      <w:r>
        <w:rPr>
          <w:rFonts w:hint="eastAsia"/>
        </w:rPr>
        <w:t>前裙板、带黑色高光饰条的</w:t>
      </w:r>
      <w:r>
        <w:rPr>
          <w:rFonts w:hint="eastAsia"/>
        </w:rPr>
        <w:t>Sport Design</w:t>
      </w:r>
      <w:r>
        <w:rPr>
          <w:rFonts w:hint="eastAsia"/>
        </w:rPr>
        <w:t>侧裙板、带黑色</w:t>
      </w:r>
      <w:r w:rsidRPr="00786C4B">
        <w:rPr>
          <w:rFonts w:hint="eastAsia"/>
        </w:rPr>
        <w:t>粒面</w:t>
      </w:r>
      <w:r>
        <w:rPr>
          <w:rFonts w:hint="eastAsia"/>
        </w:rPr>
        <w:t>后底座与车身同色底部饰件的车外后视镜、采用叶片式设计并带有黑色高光喷漆嵌件的后扩散器、黑色高光侧车窗饰件、尾门上的黑色哑光车型名称、带有黑色</w:t>
      </w:r>
      <w:r>
        <w:rPr>
          <w:rFonts w:hint="eastAsia"/>
        </w:rPr>
        <w:t>Porsche</w:t>
      </w:r>
      <w:r>
        <w:rPr>
          <w:rFonts w:hint="eastAsia"/>
        </w:rPr>
        <w:t>字样的灯带</w:t>
      </w:r>
    </w:p>
    <w:p w14:paraId="3423BFFA" w14:textId="77777777" w:rsidR="008D1A10" w:rsidRPr="008D1A10" w:rsidRDefault="008D1A10" w:rsidP="008D1A10">
      <w:pPr>
        <w:pStyle w:val="Presse-Standard"/>
        <w:rPr>
          <w:szCs w:val="24"/>
        </w:rPr>
      </w:pPr>
    </w:p>
    <w:p w14:paraId="1D5B5981" w14:textId="72CD640B" w:rsidR="008D1A10" w:rsidRPr="008D1A10" w:rsidRDefault="008D1A10" w:rsidP="008D1A10">
      <w:pPr>
        <w:pStyle w:val="Presse-Standard"/>
        <w:rPr>
          <w:szCs w:val="24"/>
          <w:u w:val="single"/>
        </w:rPr>
      </w:pPr>
      <w:r>
        <w:rPr>
          <w:rFonts w:hint="eastAsia"/>
          <w:u w:val="single"/>
        </w:rPr>
        <w:t>内饰配置（摘选）：</w:t>
      </w:r>
    </w:p>
    <w:p w14:paraId="0389C7A6" w14:textId="0F334D6D" w:rsidR="00CB263B" w:rsidRDefault="00243B03" w:rsidP="00243B03">
      <w:pPr>
        <w:pStyle w:val="Presse-Standard"/>
        <w:rPr>
          <w:szCs w:val="24"/>
        </w:rPr>
      </w:pPr>
      <w:r>
        <w:rPr>
          <w:rFonts w:hint="eastAsia"/>
        </w:rPr>
        <w:t>带有记忆功能组件的自适应运动型座椅（</w:t>
      </w:r>
      <w:r>
        <w:rPr>
          <w:rFonts w:hint="eastAsia"/>
        </w:rPr>
        <w:t>18</w:t>
      </w:r>
      <w:r>
        <w:rPr>
          <w:rFonts w:hint="eastAsia"/>
        </w:rPr>
        <w:t>向，电动），包括支持电动前</w:t>
      </w:r>
      <w:r>
        <w:rPr>
          <w:rFonts w:hint="eastAsia"/>
        </w:rPr>
        <w:t>/</w:t>
      </w:r>
      <w:r>
        <w:rPr>
          <w:rFonts w:hint="eastAsia"/>
        </w:rPr>
        <w:t>后和高度调节的方向盘、前后排座椅加热功能、带</w:t>
      </w:r>
      <w:proofErr w:type="spellStart"/>
      <w:r>
        <w:rPr>
          <w:rFonts w:hint="eastAsia"/>
        </w:rPr>
        <w:t>Race</w:t>
      </w:r>
      <w:proofErr w:type="spellEnd"/>
      <w:r>
        <w:rPr>
          <w:rFonts w:hint="eastAsia"/>
        </w:rPr>
        <w:t>-Tex</w:t>
      </w:r>
      <w:r>
        <w:rPr>
          <w:rFonts w:hint="eastAsia"/>
        </w:rPr>
        <w:t>面料点缀的真皮配置、黑色拉丝铝合金内饰组件、黑色装饰组件、</w:t>
      </w:r>
      <w:proofErr w:type="spellStart"/>
      <w:r>
        <w:rPr>
          <w:rFonts w:hint="eastAsia"/>
        </w:rPr>
        <w:t>Race</w:t>
      </w:r>
      <w:proofErr w:type="spellEnd"/>
      <w:r>
        <w:rPr>
          <w:rFonts w:hint="eastAsia"/>
        </w:rPr>
        <w:t>-Tex</w:t>
      </w:r>
      <w:r>
        <w:rPr>
          <w:rFonts w:hint="eastAsia"/>
        </w:rPr>
        <w:t>面料车顶衬里、包括</w:t>
      </w:r>
      <w:proofErr w:type="spellStart"/>
      <w:r>
        <w:rPr>
          <w:rFonts w:hint="eastAsia"/>
        </w:rPr>
        <w:t>Race</w:t>
      </w:r>
      <w:proofErr w:type="spellEnd"/>
      <w:r>
        <w:rPr>
          <w:rFonts w:hint="eastAsia"/>
        </w:rPr>
        <w:t>-Tex</w:t>
      </w:r>
      <w:r>
        <w:rPr>
          <w:rFonts w:hint="eastAsia"/>
        </w:rPr>
        <w:t>面料</w:t>
      </w:r>
      <w:r>
        <w:rPr>
          <w:rFonts w:hint="eastAsia"/>
        </w:rPr>
        <w:t>GT</w:t>
      </w:r>
      <w:r>
        <w:rPr>
          <w:rFonts w:hint="eastAsia"/>
        </w:rPr>
        <w:t>多功能运动型方向盘和模式开关的</w:t>
      </w:r>
      <w:r>
        <w:rPr>
          <w:rFonts w:hint="eastAsia"/>
        </w:rPr>
        <w:t xml:space="preserve">Sport </w:t>
      </w:r>
      <w:proofErr w:type="spellStart"/>
      <w:r>
        <w:rPr>
          <w:rFonts w:hint="eastAsia"/>
        </w:rPr>
        <w:t>Chrono</w:t>
      </w:r>
      <w:proofErr w:type="spellEnd"/>
      <w:r>
        <w:rPr>
          <w:rFonts w:hint="eastAsia"/>
        </w:rPr>
        <w:t>组件、黑色拉丝铝合金车门槛护板、</w:t>
      </w:r>
      <w:r>
        <w:rPr>
          <w:rFonts w:hint="eastAsia"/>
        </w:rPr>
        <w:t>BOSE®</w:t>
      </w:r>
      <w:r>
        <w:rPr>
          <w:rFonts w:hint="eastAsia"/>
        </w:rPr>
        <w:t>环绕声音响系统。</w:t>
      </w:r>
    </w:p>
    <w:p w14:paraId="2C79FA43" w14:textId="77777777" w:rsidR="001B74F1" w:rsidRPr="00051A17" w:rsidRDefault="001B74F1" w:rsidP="00752D90">
      <w:pPr>
        <w:pStyle w:val="Presse-Standard"/>
        <w:rPr>
          <w:bCs w:val="0"/>
          <w:szCs w:val="24"/>
        </w:rPr>
      </w:pPr>
    </w:p>
    <w:p w14:paraId="16C58CF5" w14:textId="77777777" w:rsidR="004F6C20" w:rsidRPr="000B4AC6" w:rsidRDefault="004F6C20" w:rsidP="000B4AC6">
      <w:pPr>
        <w:pStyle w:val="Presse-Standard"/>
        <w:rPr>
          <w:bCs w:val="0"/>
          <w:szCs w:val="24"/>
        </w:rPr>
      </w:pPr>
    </w:p>
    <w:p w14:paraId="33BD4941" w14:textId="77777777" w:rsidR="004F6C20" w:rsidRPr="009B43F9" w:rsidRDefault="004F6C20">
      <w:pPr>
        <w:pStyle w:val="Presse-Standard"/>
        <w:spacing w:line="240" w:lineRule="auto"/>
        <w:rPr>
          <w:bCs w:val="0"/>
        </w:rPr>
      </w:pPr>
    </w:p>
    <w:p w14:paraId="7FB00991" w14:textId="71AF5852" w:rsidR="00844581" w:rsidRDefault="00844581" w:rsidP="00950412">
      <w:pPr>
        <w:pStyle w:val="Presse-Standard"/>
        <w:spacing w:line="240" w:lineRule="auto"/>
        <w:rPr>
          <w:rStyle w:val="Hyperlink"/>
          <w:i/>
          <w:iCs/>
          <w:color w:val="000000" w:themeColor="text1"/>
          <w:sz w:val="20"/>
        </w:rPr>
      </w:pPr>
      <w:r>
        <w:rPr>
          <w:rFonts w:hint="eastAsia"/>
          <w:i/>
          <w:color w:val="000000" w:themeColor="text1"/>
          <w:sz w:val="20"/>
        </w:rPr>
        <w:t>如要获取更多信息以及影片和图片资料，敬请访问保时捷新闻中心：</w:t>
      </w:r>
      <w:hyperlink r:id="rId8" w:history="1">
        <w:r>
          <w:rPr>
            <w:rStyle w:val="Hyperlink"/>
            <w:rFonts w:hint="eastAsia"/>
            <w:i/>
            <w:iCs/>
            <w:color w:val="000000" w:themeColor="text1"/>
            <w:sz w:val="20"/>
          </w:rPr>
          <w:t>newsroom.porsche.de</w:t>
        </w:r>
      </w:hyperlink>
    </w:p>
    <w:p w14:paraId="1F6C0068" w14:textId="77777777" w:rsidR="00AE5BB6" w:rsidRDefault="00AE5BB6" w:rsidP="00950412">
      <w:pPr>
        <w:pStyle w:val="Presse-Standard"/>
        <w:spacing w:line="240" w:lineRule="auto"/>
        <w:rPr>
          <w:rStyle w:val="Hyperlink"/>
          <w:i/>
          <w:iCs/>
          <w:color w:val="000000" w:themeColor="text1"/>
          <w:sz w:val="20"/>
        </w:rPr>
      </w:pPr>
    </w:p>
    <w:p w14:paraId="0D584BA8" w14:textId="77777777" w:rsidR="00AE5BB6" w:rsidRDefault="00AE5BB6" w:rsidP="00950412">
      <w:pPr>
        <w:pStyle w:val="Presse-Standard"/>
        <w:spacing w:line="240" w:lineRule="auto"/>
        <w:rPr>
          <w:rStyle w:val="Hyperlink"/>
          <w:iCs/>
          <w:color w:val="000000" w:themeColor="text1"/>
          <w:sz w:val="20"/>
          <w:u w:val="none"/>
        </w:rPr>
      </w:pPr>
    </w:p>
    <w:p w14:paraId="39470832" w14:textId="77777777" w:rsidR="00AC34E9" w:rsidRDefault="00AC34E9" w:rsidP="00AE5BB6">
      <w:pPr>
        <w:pStyle w:val="Presse-Standard"/>
        <w:spacing w:line="240" w:lineRule="auto"/>
        <w:rPr>
          <w:iCs/>
          <w:color w:val="000000" w:themeColor="text1"/>
          <w:sz w:val="20"/>
        </w:rPr>
      </w:pPr>
    </w:p>
    <w:p w14:paraId="255C7F85" w14:textId="77777777" w:rsidR="00A74971" w:rsidRPr="00A74971" w:rsidRDefault="00A74971" w:rsidP="00A74971">
      <w:pPr>
        <w:suppressAutoHyphens/>
        <w:spacing w:after="240"/>
        <w:jc w:val="both"/>
        <w:rPr>
          <w:rFonts w:ascii="Arial" w:hAnsi="Arial" w:cs="Arial"/>
          <w:bCs/>
          <w:iCs/>
          <w:color w:val="000000" w:themeColor="text1"/>
        </w:rPr>
      </w:pPr>
      <w:r>
        <w:rPr>
          <w:rFonts w:ascii="Arial" w:hAnsi="Arial" w:hint="eastAsia"/>
          <w:color w:val="000000" w:themeColor="text1"/>
        </w:rPr>
        <w:t>所注明的能耗和排放值均为根据法定测量方法测得。所有保时捷提供的新车均已根据</w:t>
      </w:r>
      <w:r>
        <w:rPr>
          <w:rFonts w:ascii="Arial" w:hAnsi="Arial" w:hint="eastAsia"/>
          <w:color w:val="000000" w:themeColor="text1"/>
        </w:rPr>
        <w:t>WLTP</w:t>
      </w:r>
      <w:r>
        <w:rPr>
          <w:rFonts w:ascii="Arial" w:hAnsi="Arial" w:hint="eastAsia"/>
          <w:color w:val="000000" w:themeColor="text1"/>
        </w:rPr>
        <w:t>进行了型式认证，因此所注明的</w:t>
      </w:r>
      <w:r>
        <w:rPr>
          <w:rFonts w:ascii="Arial" w:hAnsi="Arial" w:hint="eastAsia"/>
          <w:color w:val="000000" w:themeColor="text1"/>
        </w:rPr>
        <w:t>NEDC</w:t>
      </w:r>
      <w:r>
        <w:rPr>
          <w:rFonts w:ascii="Arial" w:hAnsi="Arial" w:hint="eastAsia"/>
          <w:color w:val="000000" w:themeColor="text1"/>
        </w:rPr>
        <w:t>值为根据</w:t>
      </w:r>
      <w:r>
        <w:rPr>
          <w:rFonts w:ascii="Arial" w:hAnsi="Arial" w:hint="eastAsia"/>
          <w:color w:val="000000" w:themeColor="text1"/>
        </w:rPr>
        <w:t>WLTP</w:t>
      </w:r>
      <w:r>
        <w:rPr>
          <w:rFonts w:ascii="Arial" w:hAnsi="Arial" w:hint="eastAsia"/>
          <w:color w:val="000000" w:themeColor="text1"/>
        </w:rPr>
        <w:t>值推导得出的估算值。</w:t>
      </w:r>
    </w:p>
    <w:p w14:paraId="583C9763" w14:textId="77777777" w:rsidR="00AE5BB6" w:rsidRDefault="00AE5BB6" w:rsidP="00AE5BB6">
      <w:pPr>
        <w:pStyle w:val="Presse-Standard"/>
        <w:spacing w:line="240" w:lineRule="auto"/>
        <w:rPr>
          <w:iCs/>
          <w:color w:val="000000" w:themeColor="text1"/>
          <w:sz w:val="20"/>
        </w:rPr>
      </w:pPr>
    </w:p>
    <w:p w14:paraId="27889C30" w14:textId="77777777" w:rsidR="00723B44" w:rsidRDefault="00AE5BB6" w:rsidP="00AE5BB6">
      <w:pPr>
        <w:pStyle w:val="Presse-Standard"/>
        <w:spacing w:line="240" w:lineRule="auto"/>
        <w:rPr>
          <w:iCs/>
          <w:color w:val="000000" w:themeColor="text1"/>
          <w:sz w:val="20"/>
        </w:rPr>
      </w:pPr>
      <w:r>
        <w:rPr>
          <w:rFonts w:hint="eastAsia"/>
          <w:color w:val="000000" w:themeColor="text1"/>
          <w:sz w:val="20"/>
        </w:rPr>
        <w:t>有关新乘用车官方耗油量和官方具体二氧化碳排放的更多信息，请参见《新乘用车耗油量、二氧化碳排放和耗电量指南》，该手册可从所有销售点以及</w:t>
      </w:r>
      <w:r>
        <w:rPr>
          <w:rFonts w:hint="eastAsia"/>
          <w:color w:val="000000" w:themeColor="text1"/>
          <w:sz w:val="20"/>
        </w:rPr>
        <w:t>DAT</w:t>
      </w:r>
      <w:r>
        <w:rPr>
          <w:rFonts w:hint="eastAsia"/>
          <w:color w:val="000000" w:themeColor="text1"/>
          <w:sz w:val="20"/>
        </w:rPr>
        <w:t>免费获取。</w:t>
      </w:r>
    </w:p>
    <w:p w14:paraId="3EDCB481" w14:textId="77777777" w:rsidR="00AE5BB6" w:rsidRDefault="00723B44" w:rsidP="00723B44">
      <w:pPr>
        <w:tabs>
          <w:tab w:val="left" w:pos="5505"/>
        </w:tabs>
      </w:pPr>
      <w:r>
        <w:rPr>
          <w:rFonts w:hint="eastAsia"/>
        </w:rPr>
        <w:tab/>
      </w:r>
    </w:p>
    <w:sectPr w:rsidR="00AE5BB6">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5D61" w14:textId="77777777" w:rsidR="00DC723C" w:rsidRDefault="00DC723C">
      <w:r>
        <w:separator/>
      </w:r>
    </w:p>
  </w:endnote>
  <w:endnote w:type="continuationSeparator" w:id="0">
    <w:p w14:paraId="7318A997" w14:textId="77777777" w:rsidR="00DC723C" w:rsidRDefault="00D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MT">
    <w:altName w:val="Vrinda"/>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altName w:val="Times New Roman"/>
    <w:panose1 w:val="020B0604020202020204"/>
    <w:charset w:val="01"/>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B4" w14:textId="40C6F4A2"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hint="eastAsia"/>
      </w:rPr>
      <w:t>Dr. Ing. h.c. F. Porsche Aktiengesellschaft</w:t>
    </w:r>
    <w:r>
      <w:rPr>
        <w:rFonts w:ascii="Arial" w:hAnsi="Arial" w:hint="eastAsia"/>
      </w:rPr>
      <w:tab/>
    </w:r>
    <w:r>
      <w:rPr>
        <w:rFonts w:ascii="Arial" w:hAnsi="Arial" w:cs="Arial" w:hint="eastAsia"/>
      </w:rPr>
      <w:fldChar w:fldCharType="begin"/>
    </w:r>
    <w:r>
      <w:rPr>
        <w:rFonts w:ascii="Arial" w:hAnsi="Arial" w:cs="Arial" w:hint="eastAsia"/>
      </w:rPr>
      <w:instrText xml:space="preserve"> PAGE </w:instrText>
    </w:r>
    <w:r>
      <w:rPr>
        <w:rFonts w:ascii="Arial" w:hAnsi="Arial" w:cs="Arial" w:hint="eastAsia"/>
      </w:rPr>
      <w:fldChar w:fldCharType="separate"/>
    </w:r>
    <w:r w:rsidR="001B28FF">
      <w:rPr>
        <w:rFonts w:ascii="Arial" w:hAnsi="Arial" w:cs="Arial" w:hint="eastAsia"/>
      </w:rPr>
      <w:t>2</w:t>
    </w:r>
    <w:r>
      <w:rPr>
        <w:rFonts w:ascii="Arial" w:hAnsi="Arial" w:cs="Arial" w:hint="eastAsia"/>
      </w:rPr>
      <w:fldChar w:fldCharType="end"/>
    </w:r>
    <w:r>
      <w:rPr>
        <w:rFonts w:ascii="Arial" w:hAnsi="Arial" w:hint="eastAsia"/>
      </w:rPr>
      <w:t xml:space="preserve"> </w:t>
    </w:r>
    <w:r>
      <w:rPr>
        <w:rFonts w:ascii="Arial" w:hAnsi="Arial" w:cs="Arial" w:hint="eastAsia"/>
      </w:rPr>
      <w:fldChar w:fldCharType="begin"/>
    </w:r>
    <w:r>
      <w:rPr>
        <w:rFonts w:ascii="Arial" w:hAnsi="Arial" w:cs="Arial" w:hint="eastAsia"/>
      </w:rPr>
      <w:instrText xml:space="preserve"> NUMPAGES </w:instrText>
    </w:r>
    <w:r>
      <w:rPr>
        <w:rFonts w:ascii="Arial" w:hAnsi="Arial" w:cs="Arial" w:hint="eastAsia"/>
      </w:rPr>
      <w:fldChar w:fldCharType="separate"/>
    </w:r>
    <w:r w:rsidR="001B28FF">
      <w:rPr>
        <w:rFonts w:ascii="Arial" w:hAnsi="Arial" w:cs="Arial" w:hint="eastAsia"/>
      </w:rPr>
      <w:t>2</w:t>
    </w:r>
    <w:r>
      <w:rPr>
        <w:rFonts w:ascii="Arial" w:hAnsi="Arial" w:cs="Arial" w:hint="eastAsia"/>
      </w:rPr>
      <w:fldChar w:fldCharType="end"/>
    </w:r>
    <w:r>
      <w:rPr>
        <w:rFonts w:ascii="Arial" w:hAnsi="Arial" w:hint="eastAsia"/>
      </w:rPr>
      <w:t xml:space="preserve">                         </w:t>
    </w:r>
    <w:r>
      <w:rPr>
        <w:rFonts w:ascii="Arial" w:hAnsi="Arial" w:hint="eastAsia"/>
      </w:rPr>
      <w:t>宣传、可持续和策略部门</w:t>
    </w:r>
    <w:r>
      <w:rPr>
        <w:rFonts w:ascii="Arial" w:hAnsi="Arial" w:hint="eastAsia"/>
      </w:rPr>
      <w:br/>
      <w:t>Porscheplatz 1</w:t>
    </w:r>
    <w:r>
      <w:rPr>
        <w:rFonts w:ascii="Arial" w:hAnsi="Arial" w:hint="eastAsia"/>
      </w:rPr>
      <w:tab/>
      <w:t xml:space="preserve">                                     </w:t>
    </w:r>
    <w:r>
      <w:rPr>
        <w:rFonts w:ascii="Arial" w:hAnsi="Arial" w:hint="eastAsia"/>
      </w:rPr>
      <w:t>企业与产品沟通</w:t>
    </w:r>
  </w:p>
  <w:p w14:paraId="60F04BC8" w14:textId="10E84BA4" w:rsidR="005C0086" w:rsidRDefault="005C0086" w:rsidP="005C0086">
    <w:pPr>
      <w:pStyle w:val="Presse-Fuzeile"/>
      <w:pBdr>
        <w:bottom w:val="none" w:sz="0" w:space="0" w:color="auto"/>
      </w:pBdr>
      <w:tabs>
        <w:tab w:val="clear" w:pos="9072"/>
        <w:tab w:val="left" w:pos="4253"/>
        <w:tab w:val="left" w:pos="6804"/>
      </w:tabs>
      <w:rPr>
        <w:rFonts w:ascii="Arial" w:hAnsi="Arial" w:cs="Arial"/>
      </w:rPr>
    </w:pPr>
    <w:r>
      <w:rPr>
        <w:rFonts w:ascii="Arial" w:hAnsi="Arial" w:hint="eastAsia"/>
      </w:rPr>
      <w:t>70435 Stuttgart</w:t>
    </w:r>
    <w:r>
      <w:rPr>
        <w:rFonts w:ascii="Arial" w:hAnsi="Arial" w:hint="eastAsia"/>
      </w:rPr>
      <w:tab/>
      <w:t xml:space="preserve">                                     Mayk Wienkötter</w:t>
    </w:r>
  </w:p>
  <w:p w14:paraId="7D982460" w14:textId="3FB586AF"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hint="eastAsia"/>
      </w:rPr>
      <w:tab/>
      <w:t xml:space="preserve">                                     </w:t>
    </w:r>
    <w:r>
      <w:rPr>
        <w:rFonts w:ascii="Arial" w:hAnsi="Arial" w:hint="eastAsia"/>
      </w:rPr>
      <w:t>电话</w:t>
    </w:r>
    <w:r>
      <w:rPr>
        <w:rFonts w:ascii="Arial" w:hAnsi="Arial" w:hint="eastAsia"/>
      </w:rPr>
      <w:t xml:space="preserve"> +49 (0)711 911 </w:t>
    </w:r>
    <w:r>
      <w:rPr>
        <w:rFonts w:ascii="Arial" w:hAnsi="Arial" w:hint="eastAsia"/>
      </w:rPr>
      <w:t>–</w:t>
    </w:r>
    <w:r>
      <w:rPr>
        <w:rFonts w:ascii="Arial" w:hAnsi="Arial" w:hint="eastAsia"/>
      </w:rPr>
      <w:t xml:space="preserve"> 20764</w:t>
    </w:r>
  </w:p>
  <w:p w14:paraId="50B86638" w14:textId="41766DD8"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hint="eastAsia"/>
      </w:rPr>
      <w:tab/>
      <w:t xml:space="preserve">                                     </w:t>
    </w:r>
    <w:r>
      <w:rPr>
        <w:rFonts w:ascii="Arial" w:hAnsi="Arial" w:hint="eastAsia"/>
      </w:rPr>
      <w:t>电子邮件</w:t>
    </w:r>
    <w:r>
      <w:rPr>
        <w:rFonts w:ascii="Arial" w:hAnsi="Arial" w:hint="eastAsia"/>
      </w:rPr>
      <w:t xml:space="preserve"> mayk.wienkötter@porsche.de</w:t>
    </w:r>
  </w:p>
  <w:p w14:paraId="4D36492F" w14:textId="77777777" w:rsidR="004F6C20" w:rsidRPr="005C0086" w:rsidRDefault="004F6C20" w:rsidP="005C00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0E3" w14:textId="2BA3B089"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hint="eastAsia"/>
      </w:rPr>
      <w:t>Dr. Ing. h.c. F. Porsche Aktiengesellschaft</w:t>
    </w:r>
    <w:r>
      <w:rPr>
        <w:rFonts w:ascii="Arial" w:hAnsi="Arial" w:hint="eastAsia"/>
      </w:rPr>
      <w:tab/>
    </w:r>
    <w:r>
      <w:rPr>
        <w:rFonts w:ascii="Arial" w:hAnsi="Arial" w:cs="Arial" w:hint="eastAsia"/>
      </w:rPr>
      <w:fldChar w:fldCharType="begin"/>
    </w:r>
    <w:r>
      <w:rPr>
        <w:rFonts w:ascii="Arial" w:hAnsi="Arial" w:cs="Arial" w:hint="eastAsia"/>
      </w:rPr>
      <w:instrText xml:space="preserve"> PAGE </w:instrText>
    </w:r>
    <w:r>
      <w:rPr>
        <w:rFonts w:ascii="Arial" w:hAnsi="Arial" w:cs="Arial" w:hint="eastAsia"/>
      </w:rPr>
      <w:fldChar w:fldCharType="separate"/>
    </w:r>
    <w:r w:rsidR="001B28FF">
      <w:rPr>
        <w:rFonts w:ascii="Arial" w:hAnsi="Arial" w:cs="Arial" w:hint="eastAsia"/>
      </w:rPr>
      <w:t>1</w:t>
    </w:r>
    <w:r>
      <w:rPr>
        <w:rFonts w:ascii="Arial" w:hAnsi="Arial" w:cs="Arial" w:hint="eastAsia"/>
      </w:rPr>
      <w:fldChar w:fldCharType="end"/>
    </w:r>
    <w:r>
      <w:rPr>
        <w:rFonts w:ascii="Arial" w:hAnsi="Arial" w:hint="eastAsia"/>
      </w:rPr>
      <w:t xml:space="preserve"> </w:t>
    </w:r>
    <w:r>
      <w:rPr>
        <w:rFonts w:ascii="Arial" w:hAnsi="Arial" w:cs="Arial" w:hint="eastAsia"/>
      </w:rPr>
      <w:fldChar w:fldCharType="begin"/>
    </w:r>
    <w:r>
      <w:rPr>
        <w:rFonts w:ascii="Arial" w:hAnsi="Arial" w:cs="Arial" w:hint="eastAsia"/>
      </w:rPr>
      <w:instrText xml:space="preserve"> NUMPAGES </w:instrText>
    </w:r>
    <w:r>
      <w:rPr>
        <w:rFonts w:ascii="Arial" w:hAnsi="Arial" w:cs="Arial" w:hint="eastAsia"/>
      </w:rPr>
      <w:fldChar w:fldCharType="separate"/>
    </w:r>
    <w:r w:rsidR="001B28FF">
      <w:rPr>
        <w:rFonts w:ascii="Arial" w:hAnsi="Arial" w:cs="Arial" w:hint="eastAsia"/>
      </w:rPr>
      <w:t>2</w:t>
    </w:r>
    <w:r>
      <w:rPr>
        <w:rFonts w:ascii="Arial" w:hAnsi="Arial" w:cs="Arial" w:hint="eastAsia"/>
      </w:rPr>
      <w:fldChar w:fldCharType="end"/>
    </w:r>
    <w:r>
      <w:rPr>
        <w:rFonts w:ascii="Arial" w:hAnsi="Arial" w:hint="eastAsia"/>
      </w:rPr>
      <w:t xml:space="preserve">                         </w:t>
    </w:r>
    <w:r>
      <w:rPr>
        <w:rFonts w:ascii="Arial" w:hAnsi="Arial" w:hint="eastAsia"/>
      </w:rPr>
      <w:t>宣传、可持续和策略部门</w:t>
    </w:r>
    <w:r>
      <w:rPr>
        <w:rFonts w:ascii="Arial" w:hAnsi="Arial" w:hint="eastAsia"/>
      </w:rPr>
      <w:br/>
      <w:t>Porscheplatz 1</w:t>
    </w:r>
    <w:r>
      <w:rPr>
        <w:rFonts w:ascii="Arial" w:hAnsi="Arial" w:hint="eastAsia"/>
      </w:rPr>
      <w:tab/>
      <w:t xml:space="preserve">                                     </w:t>
    </w:r>
    <w:r>
      <w:rPr>
        <w:rFonts w:ascii="Arial" w:hAnsi="Arial" w:hint="eastAsia"/>
      </w:rPr>
      <w:t>企业与产品沟通</w:t>
    </w:r>
  </w:p>
  <w:p w14:paraId="5F0B1817" w14:textId="39B734E9" w:rsidR="004F6C20" w:rsidRDefault="004F6C20" w:rsidP="00562501">
    <w:pPr>
      <w:pStyle w:val="Presse-Fuzeile"/>
      <w:pBdr>
        <w:bottom w:val="none" w:sz="0" w:space="0" w:color="auto"/>
      </w:pBdr>
      <w:tabs>
        <w:tab w:val="clear" w:pos="9072"/>
        <w:tab w:val="left" w:pos="4253"/>
        <w:tab w:val="left" w:pos="6804"/>
      </w:tabs>
      <w:rPr>
        <w:rFonts w:ascii="Arial" w:hAnsi="Arial" w:cs="Arial"/>
      </w:rPr>
    </w:pPr>
    <w:r>
      <w:rPr>
        <w:rFonts w:ascii="Arial" w:hAnsi="Arial" w:hint="eastAsia"/>
      </w:rPr>
      <w:t>70435 Stuttgart</w:t>
    </w:r>
    <w:r>
      <w:rPr>
        <w:rFonts w:ascii="Arial" w:hAnsi="Arial" w:hint="eastAsia"/>
      </w:rPr>
      <w:tab/>
      <w:t xml:space="preserve">                                     Mayk Wienkötter</w:t>
    </w:r>
  </w:p>
  <w:p w14:paraId="47A809F7" w14:textId="4FE9254A"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hint="eastAsia"/>
      </w:rPr>
      <w:tab/>
      <w:t xml:space="preserve">                                     </w:t>
    </w:r>
    <w:r>
      <w:rPr>
        <w:rFonts w:ascii="Arial" w:hAnsi="Arial" w:hint="eastAsia"/>
      </w:rPr>
      <w:t>电话</w:t>
    </w:r>
    <w:r>
      <w:rPr>
        <w:rFonts w:ascii="Arial" w:hAnsi="Arial" w:hint="eastAsia"/>
      </w:rPr>
      <w:t xml:space="preserve"> +49 (0)711 911 </w:t>
    </w:r>
    <w:r>
      <w:rPr>
        <w:rFonts w:ascii="Arial" w:hAnsi="Arial" w:hint="eastAsia"/>
      </w:rPr>
      <w:t>–</w:t>
    </w:r>
    <w:r>
      <w:rPr>
        <w:rFonts w:ascii="Arial" w:hAnsi="Arial" w:hint="eastAsia"/>
      </w:rPr>
      <w:t xml:space="preserve"> 20764</w:t>
    </w:r>
  </w:p>
  <w:p w14:paraId="149319E1" w14:textId="34E2EC43"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hint="eastAsia"/>
      </w:rPr>
      <w:tab/>
      <w:t xml:space="preserve">                                     </w:t>
    </w:r>
    <w:r>
      <w:rPr>
        <w:rFonts w:ascii="Arial" w:hAnsi="Arial" w:hint="eastAsia"/>
      </w:rPr>
      <w:t>电子邮件</w:t>
    </w:r>
    <w:r>
      <w:rPr>
        <w:rFonts w:ascii="Arial" w:hAnsi="Arial" w:hint="eastAsia"/>
      </w:rPr>
      <w:t xml:space="preserve"> mayk.wienkötter@porsche.de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95E8" w14:textId="77777777" w:rsidR="00DC723C" w:rsidRDefault="00DC723C">
      <w:r>
        <w:separator/>
      </w:r>
    </w:p>
  </w:footnote>
  <w:footnote w:type="continuationSeparator" w:id="0">
    <w:p w14:paraId="70C0F5F2" w14:textId="77777777" w:rsidR="00DC723C" w:rsidRDefault="00DC723C">
      <w:r>
        <w:continuationSeparator/>
      </w:r>
    </w:p>
  </w:footnote>
  <w:footnote w:id="1">
    <w:p w14:paraId="1387ABA8" w14:textId="4A40703D" w:rsidR="008D1A10" w:rsidRDefault="008D1A10">
      <w:pPr>
        <w:pStyle w:val="Funotentext"/>
      </w:pPr>
      <w:r>
        <w:rPr>
          <w:rStyle w:val="Funotenzeichen"/>
        </w:rPr>
        <w:footnoteRef/>
      </w:r>
      <w:r>
        <w:rPr>
          <w:rFonts w:hint="eastAsia"/>
        </w:rPr>
        <w:t xml:space="preserve"> </w:t>
      </w:r>
      <w:r>
        <w:rPr>
          <w:rFonts w:ascii="Arial" w:hAnsi="Arial" w:hint="eastAsia"/>
        </w:rPr>
        <w:t>含后视镜：</w:t>
      </w:r>
      <w:r>
        <w:rPr>
          <w:rFonts w:ascii="Arial" w:hAnsi="Arial" w:hint="eastAsia"/>
        </w:rPr>
        <w:t>2,144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326" w14:textId="1A9DEB7D" w:rsidR="004F6C20" w:rsidRDefault="004F6C20">
    <w:pPr>
      <w:pStyle w:val="Presse-Information"/>
      <w:pBdr>
        <w:bottom w:val="single" w:sz="2" w:space="1" w:color="auto"/>
      </w:pBdr>
    </w:pPr>
    <w:r>
      <w:rPr>
        <w:rFonts w:ascii="Arial" w:hAnsi="Arial" w:hint="eastAsia"/>
        <w:sz w:val="24"/>
      </w:rPr>
      <w:t>新闻稿</w:t>
    </w:r>
    <w:r>
      <w:rPr>
        <w:rFonts w:hint="eastAsia"/>
        <w:sz w:val="24"/>
      </w:rPr>
      <w:tab/>
    </w:r>
    <w:r>
      <w:rPr>
        <w:rFonts w:ascii="Arial" w:hAnsi="Arial" w:hint="eastAsia"/>
        <w:b/>
        <w:sz w:val="24"/>
      </w:rPr>
      <w:t>2021</w:t>
    </w:r>
    <w:r>
      <w:rPr>
        <w:rFonts w:ascii="Arial" w:hAnsi="Arial" w:hint="eastAsia"/>
        <w:b/>
        <w:sz w:val="24"/>
      </w:rPr>
      <w:t>年</w:t>
    </w:r>
    <w:r>
      <w:rPr>
        <w:rFonts w:ascii="Arial" w:hAnsi="Arial" w:hint="eastAsia"/>
        <w:b/>
        <w:sz w:val="24"/>
      </w:rPr>
      <w:t>11</w:t>
    </w:r>
    <w:r>
      <w:rPr>
        <w:rFonts w:ascii="Arial" w:hAnsi="Arial" w:hint="eastAsia"/>
        <w:b/>
        <w:sz w:val="24"/>
      </w:rPr>
      <w:t>月</w:t>
    </w:r>
    <w:r>
      <w:rPr>
        <w:rFonts w:ascii="Arial" w:hAnsi="Arial" w:hint="eastAsia"/>
        <w:b/>
        <w:sz w:val="24"/>
      </w:rPr>
      <w:t>17</w:t>
    </w:r>
    <w:r>
      <w:rPr>
        <w:rFonts w:ascii="Arial" w:hAnsi="Arial" w:hint="eastAsia"/>
        <w:b/>
        <w:sz w:val="24"/>
      </w:rPr>
      <w:t>日</w:t>
    </w:r>
  </w:p>
  <w:p w14:paraId="437FAD78"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527" w14:textId="77777777" w:rsidR="004F6C20" w:rsidRDefault="00DC723C">
    <w:pPr>
      <w:pStyle w:val="Presse-Information"/>
      <w:pBdr>
        <w:bottom w:val="none" w:sz="0" w:space="0" w:color="auto"/>
      </w:pBdr>
      <w:rPr>
        <w:u w:val="single"/>
      </w:rPr>
    </w:pPr>
    <w:r>
      <w:rPr>
        <w:u w:val="single"/>
      </w:rPr>
      <w:object w:dxaOrig="1440" w:dyaOrig="1440" w14:anchorId="07D0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11438214" r:id="rId2"/>
      </w:object>
    </w:r>
  </w:p>
  <w:p w14:paraId="3E91E868" w14:textId="77777777" w:rsidR="004F6C20" w:rsidRDefault="004F6C20">
    <w:pPr>
      <w:pStyle w:val="Presse-Information"/>
      <w:pBdr>
        <w:bottom w:val="none" w:sz="0" w:space="0" w:color="auto"/>
      </w:pBdr>
      <w:rPr>
        <w:u w:val="single"/>
      </w:rPr>
    </w:pPr>
  </w:p>
  <w:p w14:paraId="7E8DC34E" w14:textId="77777777" w:rsidR="004F6C20" w:rsidRDefault="004F6C20">
    <w:pPr>
      <w:pStyle w:val="Presse-Information"/>
      <w:pBdr>
        <w:bottom w:val="none" w:sz="0" w:space="0" w:color="auto"/>
      </w:pBdr>
      <w:rPr>
        <w:u w:val="single"/>
      </w:rPr>
    </w:pPr>
  </w:p>
  <w:p w14:paraId="1F8A8C43" w14:textId="77777777" w:rsidR="004F6C20" w:rsidRPr="00377D4F" w:rsidRDefault="004F6C20">
    <w:pPr>
      <w:pStyle w:val="Presse-Information"/>
      <w:pBdr>
        <w:bottom w:val="none" w:sz="0" w:space="0" w:color="auto"/>
      </w:pBdr>
      <w:rPr>
        <w:rFonts w:ascii="Arial" w:hAnsi="Arial" w:cs="Arial"/>
        <w:u w:val="single"/>
      </w:rPr>
    </w:pPr>
  </w:p>
  <w:p w14:paraId="2133A2CF" w14:textId="77777777" w:rsidR="004F6C20" w:rsidRPr="00377D4F" w:rsidRDefault="004F6C20">
    <w:pPr>
      <w:pStyle w:val="Presse-Information"/>
      <w:pBdr>
        <w:bottom w:val="none" w:sz="0" w:space="0" w:color="auto"/>
      </w:pBdr>
      <w:rPr>
        <w:rFonts w:ascii="Arial" w:hAnsi="Arial" w:cs="Arial"/>
        <w:u w:val="single"/>
      </w:rPr>
    </w:pPr>
  </w:p>
  <w:p w14:paraId="54F9A914" w14:textId="77777777" w:rsidR="004F6C20" w:rsidRPr="00377D4F" w:rsidRDefault="004F6C20">
    <w:pPr>
      <w:pStyle w:val="Presse-Information"/>
      <w:pBdr>
        <w:bottom w:val="none" w:sz="0" w:space="0" w:color="auto"/>
      </w:pBdr>
      <w:rPr>
        <w:rFonts w:ascii="Arial" w:hAnsi="Arial" w:cs="Arial"/>
        <w:u w:val="single"/>
      </w:rPr>
    </w:pPr>
  </w:p>
  <w:p w14:paraId="08D841DB" w14:textId="761455D3" w:rsidR="004F6C20" w:rsidRDefault="004F6C20">
    <w:pPr>
      <w:pStyle w:val="Presse-Information"/>
      <w:pBdr>
        <w:bottom w:val="single" w:sz="2" w:space="1" w:color="auto"/>
      </w:pBdr>
      <w:rPr>
        <w:rFonts w:ascii="Arial" w:hAnsi="Arial" w:cs="Arial"/>
      </w:rPr>
    </w:pPr>
    <w:r>
      <w:rPr>
        <w:rFonts w:ascii="Arial" w:hAnsi="Arial" w:hint="eastAsia"/>
      </w:rPr>
      <w:t>新闻稿</w:t>
    </w:r>
    <w:r>
      <w:rPr>
        <w:rFonts w:ascii="Arial" w:hAnsi="Arial" w:hint="eastAsia"/>
      </w:rPr>
      <w:tab/>
    </w:r>
    <w:r w:rsidRPr="00786C4B">
      <w:rPr>
        <w:rFonts w:ascii="Arial" w:hAnsi="Arial"/>
        <w:b/>
        <w:sz w:val="24"/>
      </w:rPr>
      <w:t>2021</w:t>
    </w:r>
    <w:r w:rsidRPr="00786C4B">
      <w:rPr>
        <w:rFonts w:ascii="Arial" w:hAnsi="Arial" w:hint="eastAsia"/>
        <w:b/>
        <w:sz w:val="24"/>
      </w:rPr>
      <w:t>年</w:t>
    </w:r>
    <w:r w:rsidRPr="00786C4B">
      <w:rPr>
        <w:rFonts w:ascii="Arial" w:hAnsi="Arial"/>
        <w:b/>
        <w:sz w:val="24"/>
      </w:rPr>
      <w:t>11</w:t>
    </w:r>
    <w:r w:rsidRPr="00786C4B">
      <w:rPr>
        <w:rFonts w:ascii="Arial" w:hAnsi="Arial" w:hint="eastAsia"/>
        <w:b/>
        <w:sz w:val="24"/>
      </w:rPr>
      <w:t>月</w:t>
    </w:r>
    <w:r w:rsidRPr="00786C4B">
      <w:rPr>
        <w:rFonts w:ascii="Arial" w:hAnsi="Arial"/>
        <w:b/>
        <w:sz w:val="24"/>
      </w:rPr>
      <w:t>17</w:t>
    </w:r>
    <w:r w:rsidRPr="00786C4B">
      <w:rPr>
        <w:rFonts w:ascii="Arial" w:hAnsi="Arial" w:hint="eastAsia"/>
        <w:b/>
        <w:sz w:val="24"/>
      </w:rPr>
      <w:t>日</w:t>
    </w:r>
  </w:p>
  <w:p w14:paraId="6B631D03" w14:textId="77777777" w:rsidR="00A14327" w:rsidRDefault="00A14327" w:rsidP="002500E5">
    <w:pPr>
      <w:pStyle w:val="Presse-Standard"/>
      <w:rPr>
        <w:iCs/>
        <w:color w:val="000000" w:themeColor="text1"/>
        <w:sz w:val="20"/>
      </w:rPr>
    </w:pPr>
  </w:p>
  <w:p w14:paraId="372611CD" w14:textId="75100AD4" w:rsidR="007A32DA" w:rsidRDefault="00956A29" w:rsidP="002500E5">
    <w:pPr>
      <w:pStyle w:val="Presse-Standard"/>
      <w:rPr>
        <w:iCs/>
        <w:color w:val="000000" w:themeColor="text1"/>
        <w:sz w:val="20"/>
      </w:rPr>
    </w:pPr>
    <w:proofErr w:type="spellStart"/>
    <w:r>
      <w:rPr>
        <w:rFonts w:hint="eastAsia"/>
        <w:color w:val="000000" w:themeColor="text1"/>
        <w:sz w:val="20"/>
      </w:rPr>
      <w:t>Taycan</w:t>
    </w:r>
    <w:proofErr w:type="spellEnd"/>
    <w:r>
      <w:rPr>
        <w:rFonts w:hint="eastAsia"/>
        <w:color w:val="000000" w:themeColor="text1"/>
        <w:sz w:val="20"/>
      </w:rPr>
      <w:t xml:space="preserve"> GTS</w:t>
    </w:r>
    <w:r>
      <w:rPr>
        <w:rFonts w:hint="eastAsia"/>
        <w:color w:val="000000" w:themeColor="text1"/>
        <w:sz w:val="20"/>
      </w:rPr>
      <w:t>车型：</w:t>
    </w:r>
    <w:r>
      <w:rPr>
        <w:rFonts w:hint="eastAsia"/>
        <w:color w:val="000000" w:themeColor="text1"/>
        <w:sz w:val="20"/>
      </w:rPr>
      <w:t xml:space="preserve"> </w:t>
    </w:r>
  </w:p>
  <w:p w14:paraId="545CED9B" w14:textId="1C01565B" w:rsidR="002500E5" w:rsidRDefault="007A32DA" w:rsidP="002500E5">
    <w:pPr>
      <w:pStyle w:val="Presse-Standard"/>
      <w:rPr>
        <w:iCs/>
        <w:color w:val="000000" w:themeColor="text1"/>
        <w:sz w:val="20"/>
      </w:rPr>
    </w:pPr>
    <w:r>
      <w:rPr>
        <w:rFonts w:hint="eastAsia"/>
        <w:color w:val="000000" w:themeColor="text1"/>
        <w:sz w:val="20"/>
      </w:rPr>
      <w:t>NEDC</w:t>
    </w:r>
    <w:r>
      <w:rPr>
        <w:rFonts w:hint="eastAsia"/>
        <w:color w:val="000000" w:themeColor="text1"/>
        <w:sz w:val="20"/>
      </w:rPr>
      <w:t>：综合耗电量</w:t>
    </w:r>
    <w:r>
      <w:rPr>
        <w:rFonts w:hint="eastAsia"/>
        <w:color w:val="000000" w:themeColor="text1"/>
        <w:sz w:val="20"/>
      </w:rPr>
      <w:t xml:space="preserve">26.0 </w:t>
    </w:r>
    <w:r>
      <w:rPr>
        <w:rFonts w:hint="eastAsia"/>
        <w:color w:val="000000" w:themeColor="text1"/>
        <w:sz w:val="20"/>
      </w:rPr>
      <w:t>–</w:t>
    </w:r>
    <w:r>
      <w:rPr>
        <w:rFonts w:hint="eastAsia"/>
        <w:color w:val="000000" w:themeColor="text1"/>
        <w:sz w:val="20"/>
      </w:rPr>
      <w:t xml:space="preserve"> 25.9 kWh/100 km</w:t>
    </w:r>
    <w:r>
      <w:rPr>
        <w:rFonts w:hint="eastAsia"/>
        <w:color w:val="000000" w:themeColor="text1"/>
        <w:sz w:val="20"/>
      </w:rPr>
      <w:t>；综合二氧化碳排放量</w:t>
    </w:r>
    <w:r>
      <w:rPr>
        <w:rFonts w:hint="eastAsia"/>
        <w:color w:val="000000" w:themeColor="text1"/>
        <w:sz w:val="20"/>
      </w:rPr>
      <w:t>0 g/km</w:t>
    </w:r>
  </w:p>
  <w:p w14:paraId="5F07A7DF" w14:textId="77777777" w:rsidR="000A614F" w:rsidRDefault="000A614F" w:rsidP="007A32DA">
    <w:pPr>
      <w:pStyle w:val="Presse-Standard"/>
      <w:rPr>
        <w:iCs/>
        <w:color w:val="000000" w:themeColor="text1"/>
        <w:sz w:val="20"/>
      </w:rPr>
    </w:pPr>
  </w:p>
  <w:p w14:paraId="06340A8D" w14:textId="04CA2BAA" w:rsidR="007A32DA" w:rsidRDefault="007A32DA" w:rsidP="007A32DA">
    <w:pPr>
      <w:pStyle w:val="Presse-Standard"/>
      <w:rPr>
        <w:iCs/>
        <w:color w:val="000000" w:themeColor="text1"/>
        <w:sz w:val="20"/>
      </w:rPr>
    </w:pPr>
    <w:r>
      <w:rPr>
        <w:rFonts w:hint="eastAsia"/>
        <w:color w:val="000000" w:themeColor="text1"/>
        <w:sz w:val="20"/>
      </w:rPr>
      <w:t>WLTP</w:t>
    </w:r>
    <w:r>
      <w:rPr>
        <w:rFonts w:hint="eastAsia"/>
        <w:color w:val="000000" w:themeColor="text1"/>
        <w:sz w:val="20"/>
      </w:rPr>
      <w:t>：综合耗电量</w:t>
    </w:r>
    <w:r>
      <w:rPr>
        <w:rFonts w:hint="eastAsia"/>
        <w:color w:val="000000" w:themeColor="text1"/>
        <w:sz w:val="20"/>
      </w:rPr>
      <w:t xml:space="preserve">24.1 </w:t>
    </w:r>
    <w:r>
      <w:rPr>
        <w:rFonts w:hint="eastAsia"/>
        <w:color w:val="000000" w:themeColor="text1"/>
        <w:sz w:val="20"/>
      </w:rPr>
      <w:t>–</w:t>
    </w:r>
    <w:r>
      <w:rPr>
        <w:rFonts w:hint="eastAsia"/>
        <w:color w:val="000000" w:themeColor="text1"/>
        <w:sz w:val="20"/>
      </w:rPr>
      <w:t xml:space="preserve"> 20.3 kWh/100 km</w:t>
    </w:r>
    <w:r>
      <w:rPr>
        <w:rFonts w:hint="eastAsia"/>
        <w:color w:val="000000" w:themeColor="text1"/>
        <w:sz w:val="20"/>
      </w:rPr>
      <w:t>；综合二氧化碳排放量</w:t>
    </w:r>
    <w:r>
      <w:rPr>
        <w:rFonts w:hint="eastAsia"/>
        <w:color w:val="000000" w:themeColor="text1"/>
        <w:sz w:val="20"/>
      </w:rPr>
      <w:t>0 g/km</w:t>
    </w:r>
  </w:p>
  <w:p w14:paraId="38A72288" w14:textId="77777777" w:rsidR="000A614F" w:rsidRDefault="000A614F" w:rsidP="000A614F">
    <w:pPr>
      <w:pStyle w:val="Presse-Standard"/>
      <w:rPr>
        <w:iCs/>
        <w:color w:val="000000" w:themeColor="text1"/>
        <w:sz w:val="20"/>
      </w:rPr>
    </w:pPr>
    <w:r>
      <w:rPr>
        <w:rFonts w:hint="eastAsia"/>
        <w:color w:val="000000" w:themeColor="text1"/>
        <w:sz w:val="20"/>
      </w:rPr>
      <w:t>综合电动续航里程：</w:t>
    </w:r>
    <w:r>
      <w:rPr>
        <w:rFonts w:hint="eastAsia"/>
        <w:color w:val="000000" w:themeColor="text1"/>
        <w:sz w:val="20"/>
      </w:rPr>
      <w:t xml:space="preserve">424 </w:t>
    </w:r>
    <w:r>
      <w:rPr>
        <w:rFonts w:hint="eastAsia"/>
        <w:color w:val="000000" w:themeColor="text1"/>
        <w:sz w:val="20"/>
      </w:rPr>
      <w:t>–</w:t>
    </w:r>
    <w:r>
      <w:rPr>
        <w:rFonts w:hint="eastAsia"/>
        <w:color w:val="000000" w:themeColor="text1"/>
        <w:sz w:val="20"/>
      </w:rPr>
      <w:t xml:space="preserve"> 504 km</w:t>
    </w:r>
    <w:r>
      <w:rPr>
        <w:rFonts w:hint="eastAsia"/>
        <w:color w:val="000000" w:themeColor="text1"/>
        <w:sz w:val="20"/>
      </w:rPr>
      <w:t>；市区电动续航里程：</w:t>
    </w:r>
    <w:r>
      <w:rPr>
        <w:rFonts w:hint="eastAsia"/>
        <w:color w:val="000000" w:themeColor="text1"/>
        <w:sz w:val="20"/>
      </w:rPr>
      <w:t xml:space="preserve">524 </w:t>
    </w:r>
    <w:r>
      <w:rPr>
        <w:rFonts w:hint="eastAsia"/>
        <w:color w:val="000000" w:themeColor="text1"/>
        <w:sz w:val="20"/>
      </w:rPr>
      <w:t>–</w:t>
    </w:r>
    <w:r>
      <w:rPr>
        <w:rFonts w:hint="eastAsia"/>
        <w:color w:val="000000" w:themeColor="text1"/>
        <w:sz w:val="20"/>
      </w:rPr>
      <w:t xml:space="preserve"> 625 km</w:t>
    </w:r>
  </w:p>
  <w:p w14:paraId="7E28D00F"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4B0"/>
    <w:multiLevelType w:val="hybridMultilevel"/>
    <w:tmpl w:val="E528E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A27A19"/>
    <w:multiLevelType w:val="hybridMultilevel"/>
    <w:tmpl w:val="ABA2F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23C1E"/>
    <w:multiLevelType w:val="hybridMultilevel"/>
    <w:tmpl w:val="22CC4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12724"/>
    <w:multiLevelType w:val="hybridMultilevel"/>
    <w:tmpl w:val="7928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6"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7" w15:restartNumberingAfterBreak="0">
    <w:nsid w:val="68457141"/>
    <w:multiLevelType w:val="hybridMultilevel"/>
    <w:tmpl w:val="2ED4C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171871474">
    <w:abstractNumId w:val="4"/>
  </w:num>
  <w:num w:numId="2" w16cid:durableId="1060709101">
    <w:abstractNumId w:val="4"/>
  </w:num>
  <w:num w:numId="3" w16cid:durableId="1130245582">
    <w:abstractNumId w:val="4"/>
  </w:num>
  <w:num w:numId="4" w16cid:durableId="1382751016">
    <w:abstractNumId w:val="4"/>
  </w:num>
  <w:num w:numId="5" w16cid:durableId="764955798">
    <w:abstractNumId w:val="4"/>
  </w:num>
  <w:num w:numId="6" w16cid:durableId="351691421">
    <w:abstractNumId w:val="4"/>
  </w:num>
  <w:num w:numId="7" w16cid:durableId="82191636">
    <w:abstractNumId w:val="4"/>
  </w:num>
  <w:num w:numId="8" w16cid:durableId="469637739">
    <w:abstractNumId w:val="4"/>
  </w:num>
  <w:num w:numId="9" w16cid:durableId="1933472358">
    <w:abstractNumId w:val="4"/>
  </w:num>
  <w:num w:numId="10" w16cid:durableId="565646576">
    <w:abstractNumId w:val="4"/>
  </w:num>
  <w:num w:numId="11" w16cid:durableId="1471164861">
    <w:abstractNumId w:val="4"/>
  </w:num>
  <w:num w:numId="12" w16cid:durableId="1349865535">
    <w:abstractNumId w:val="4"/>
  </w:num>
  <w:num w:numId="13" w16cid:durableId="504440517">
    <w:abstractNumId w:val="4"/>
  </w:num>
  <w:num w:numId="14" w16cid:durableId="1138257704">
    <w:abstractNumId w:val="4"/>
  </w:num>
  <w:num w:numId="15" w16cid:durableId="1157648762">
    <w:abstractNumId w:val="4"/>
  </w:num>
  <w:num w:numId="16" w16cid:durableId="957835700">
    <w:abstractNumId w:val="4"/>
  </w:num>
  <w:num w:numId="17" w16cid:durableId="1099906066">
    <w:abstractNumId w:val="4"/>
  </w:num>
  <w:num w:numId="18" w16cid:durableId="1777359064">
    <w:abstractNumId w:val="4"/>
  </w:num>
  <w:num w:numId="19" w16cid:durableId="345790476">
    <w:abstractNumId w:val="4"/>
  </w:num>
  <w:num w:numId="20" w16cid:durableId="1348748061">
    <w:abstractNumId w:val="4"/>
  </w:num>
  <w:num w:numId="21" w16cid:durableId="1305504842">
    <w:abstractNumId w:val="4"/>
  </w:num>
  <w:num w:numId="22" w16cid:durableId="1618483069">
    <w:abstractNumId w:val="4"/>
  </w:num>
  <w:num w:numId="23" w16cid:durableId="690373259">
    <w:abstractNumId w:val="4"/>
  </w:num>
  <w:num w:numId="24" w16cid:durableId="523249320">
    <w:abstractNumId w:val="4"/>
  </w:num>
  <w:num w:numId="25" w16cid:durableId="1904872925">
    <w:abstractNumId w:val="4"/>
  </w:num>
  <w:num w:numId="26" w16cid:durableId="358972411">
    <w:abstractNumId w:val="4"/>
  </w:num>
  <w:num w:numId="27" w16cid:durableId="1420516152">
    <w:abstractNumId w:val="4"/>
  </w:num>
  <w:num w:numId="28" w16cid:durableId="1185946500">
    <w:abstractNumId w:val="4"/>
  </w:num>
  <w:num w:numId="29" w16cid:durableId="1016804752">
    <w:abstractNumId w:val="4"/>
  </w:num>
  <w:num w:numId="30" w16cid:durableId="243807212">
    <w:abstractNumId w:val="4"/>
  </w:num>
  <w:num w:numId="31" w16cid:durableId="569736955">
    <w:abstractNumId w:val="4"/>
  </w:num>
  <w:num w:numId="32" w16cid:durableId="1728532465">
    <w:abstractNumId w:val="4"/>
  </w:num>
  <w:num w:numId="33" w16cid:durableId="793061821">
    <w:abstractNumId w:val="4"/>
  </w:num>
  <w:num w:numId="34" w16cid:durableId="541524859">
    <w:abstractNumId w:val="4"/>
  </w:num>
  <w:num w:numId="35" w16cid:durableId="1430932631">
    <w:abstractNumId w:val="4"/>
  </w:num>
  <w:num w:numId="36" w16cid:durableId="1433863108">
    <w:abstractNumId w:val="4"/>
  </w:num>
  <w:num w:numId="37" w16cid:durableId="1721896972">
    <w:abstractNumId w:val="6"/>
  </w:num>
  <w:num w:numId="38" w16cid:durableId="1144591256">
    <w:abstractNumId w:val="5"/>
  </w:num>
  <w:num w:numId="39" w16cid:durableId="766121168">
    <w:abstractNumId w:val="5"/>
  </w:num>
  <w:num w:numId="40" w16cid:durableId="200367919">
    <w:abstractNumId w:val="5"/>
  </w:num>
  <w:num w:numId="41" w16cid:durableId="1974556661">
    <w:abstractNumId w:val="9"/>
  </w:num>
  <w:num w:numId="42" w16cid:durableId="1080907880">
    <w:abstractNumId w:val="8"/>
  </w:num>
  <w:num w:numId="43" w16cid:durableId="752580911">
    <w:abstractNumId w:val="0"/>
  </w:num>
  <w:num w:numId="44" w16cid:durableId="1938757866">
    <w:abstractNumId w:val="7"/>
  </w:num>
  <w:num w:numId="45" w16cid:durableId="541478947">
    <w:abstractNumId w:val="2"/>
  </w:num>
  <w:num w:numId="46" w16cid:durableId="801506581">
    <w:abstractNumId w:val="3"/>
  </w:num>
  <w:num w:numId="47" w16cid:durableId="111398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135FB"/>
    <w:rsid w:val="0001456C"/>
    <w:rsid w:val="00015596"/>
    <w:rsid w:val="000178E5"/>
    <w:rsid w:val="00030BEA"/>
    <w:rsid w:val="00031075"/>
    <w:rsid w:val="00032274"/>
    <w:rsid w:val="0003774B"/>
    <w:rsid w:val="000379AE"/>
    <w:rsid w:val="00052A07"/>
    <w:rsid w:val="00055840"/>
    <w:rsid w:val="00056E22"/>
    <w:rsid w:val="00067BA9"/>
    <w:rsid w:val="00073896"/>
    <w:rsid w:val="000820B9"/>
    <w:rsid w:val="000A04FA"/>
    <w:rsid w:val="000A614F"/>
    <w:rsid w:val="000B1FC2"/>
    <w:rsid w:val="000B2136"/>
    <w:rsid w:val="000B4AC6"/>
    <w:rsid w:val="000D27F4"/>
    <w:rsid w:val="000E0B6B"/>
    <w:rsid w:val="000E543E"/>
    <w:rsid w:val="000F5084"/>
    <w:rsid w:val="00104724"/>
    <w:rsid w:val="00125022"/>
    <w:rsid w:val="00131226"/>
    <w:rsid w:val="001352C5"/>
    <w:rsid w:val="00140538"/>
    <w:rsid w:val="00157924"/>
    <w:rsid w:val="001656A5"/>
    <w:rsid w:val="001676B0"/>
    <w:rsid w:val="001702AB"/>
    <w:rsid w:val="00171998"/>
    <w:rsid w:val="001731B5"/>
    <w:rsid w:val="00196E13"/>
    <w:rsid w:val="001A2880"/>
    <w:rsid w:val="001B28FF"/>
    <w:rsid w:val="001B74F1"/>
    <w:rsid w:val="001C5204"/>
    <w:rsid w:val="001D7D16"/>
    <w:rsid w:val="001E16EE"/>
    <w:rsid w:val="001F2B9D"/>
    <w:rsid w:val="001F3183"/>
    <w:rsid w:val="001F79A9"/>
    <w:rsid w:val="001F7A9F"/>
    <w:rsid w:val="00216488"/>
    <w:rsid w:val="00232468"/>
    <w:rsid w:val="00241B09"/>
    <w:rsid w:val="00243B03"/>
    <w:rsid w:val="002469BA"/>
    <w:rsid w:val="002500E5"/>
    <w:rsid w:val="00251734"/>
    <w:rsid w:val="00254225"/>
    <w:rsid w:val="00277DC7"/>
    <w:rsid w:val="002809DD"/>
    <w:rsid w:val="002836AE"/>
    <w:rsid w:val="00285E84"/>
    <w:rsid w:val="0029435E"/>
    <w:rsid w:val="002B4879"/>
    <w:rsid w:val="002B4DD5"/>
    <w:rsid w:val="002D0F00"/>
    <w:rsid w:val="002D7636"/>
    <w:rsid w:val="002E48DE"/>
    <w:rsid w:val="002F7FC8"/>
    <w:rsid w:val="003266D3"/>
    <w:rsid w:val="00344422"/>
    <w:rsid w:val="00352CC7"/>
    <w:rsid w:val="0036073D"/>
    <w:rsid w:val="0036629C"/>
    <w:rsid w:val="0037018C"/>
    <w:rsid w:val="00376A6D"/>
    <w:rsid w:val="00377D4F"/>
    <w:rsid w:val="003852F5"/>
    <w:rsid w:val="003872EE"/>
    <w:rsid w:val="003A1380"/>
    <w:rsid w:val="003A1434"/>
    <w:rsid w:val="003C0F51"/>
    <w:rsid w:val="003F5E61"/>
    <w:rsid w:val="0041172F"/>
    <w:rsid w:val="0042517B"/>
    <w:rsid w:val="0043287B"/>
    <w:rsid w:val="00434F34"/>
    <w:rsid w:val="004424C1"/>
    <w:rsid w:val="00472DDF"/>
    <w:rsid w:val="004805AC"/>
    <w:rsid w:val="00485FB2"/>
    <w:rsid w:val="00487191"/>
    <w:rsid w:val="00490DD6"/>
    <w:rsid w:val="00491171"/>
    <w:rsid w:val="004A5BA0"/>
    <w:rsid w:val="004A751C"/>
    <w:rsid w:val="004D5463"/>
    <w:rsid w:val="004E77D0"/>
    <w:rsid w:val="004E789F"/>
    <w:rsid w:val="004F05E1"/>
    <w:rsid w:val="004F6C20"/>
    <w:rsid w:val="00500F3E"/>
    <w:rsid w:val="0051203A"/>
    <w:rsid w:val="005176C3"/>
    <w:rsid w:val="0052049D"/>
    <w:rsid w:val="005213DD"/>
    <w:rsid w:val="005332A0"/>
    <w:rsid w:val="00550C2D"/>
    <w:rsid w:val="00562501"/>
    <w:rsid w:val="005706EA"/>
    <w:rsid w:val="00587A10"/>
    <w:rsid w:val="00591E3A"/>
    <w:rsid w:val="005B36CD"/>
    <w:rsid w:val="005C0086"/>
    <w:rsid w:val="005C02BF"/>
    <w:rsid w:val="005D68C4"/>
    <w:rsid w:val="005E1506"/>
    <w:rsid w:val="005E27B4"/>
    <w:rsid w:val="005F2CF2"/>
    <w:rsid w:val="00603181"/>
    <w:rsid w:val="006204B5"/>
    <w:rsid w:val="00621CA6"/>
    <w:rsid w:val="006305E5"/>
    <w:rsid w:val="00641858"/>
    <w:rsid w:val="00653AF5"/>
    <w:rsid w:val="006716B7"/>
    <w:rsid w:val="00674460"/>
    <w:rsid w:val="006B403E"/>
    <w:rsid w:val="006B443C"/>
    <w:rsid w:val="006B4AE8"/>
    <w:rsid w:val="006E601A"/>
    <w:rsid w:val="006F58F2"/>
    <w:rsid w:val="007000A8"/>
    <w:rsid w:val="007051C8"/>
    <w:rsid w:val="00717D7E"/>
    <w:rsid w:val="00723B44"/>
    <w:rsid w:val="00727209"/>
    <w:rsid w:val="00731940"/>
    <w:rsid w:val="00733E91"/>
    <w:rsid w:val="00752D90"/>
    <w:rsid w:val="00756E00"/>
    <w:rsid w:val="00757B1B"/>
    <w:rsid w:val="00761C8F"/>
    <w:rsid w:val="00780AE2"/>
    <w:rsid w:val="0078316C"/>
    <w:rsid w:val="00786C4B"/>
    <w:rsid w:val="007900EE"/>
    <w:rsid w:val="00791378"/>
    <w:rsid w:val="00796F19"/>
    <w:rsid w:val="007A32DA"/>
    <w:rsid w:val="007A4250"/>
    <w:rsid w:val="007A5C52"/>
    <w:rsid w:val="007D2F69"/>
    <w:rsid w:val="007E1056"/>
    <w:rsid w:val="007E1427"/>
    <w:rsid w:val="007E6C91"/>
    <w:rsid w:val="007F1F6B"/>
    <w:rsid w:val="00815904"/>
    <w:rsid w:val="00816C9E"/>
    <w:rsid w:val="00820572"/>
    <w:rsid w:val="0082744F"/>
    <w:rsid w:val="0083600E"/>
    <w:rsid w:val="00844581"/>
    <w:rsid w:val="00865DAC"/>
    <w:rsid w:val="00872F23"/>
    <w:rsid w:val="0087746B"/>
    <w:rsid w:val="00880177"/>
    <w:rsid w:val="00880E10"/>
    <w:rsid w:val="00880FF4"/>
    <w:rsid w:val="00883251"/>
    <w:rsid w:val="008D1A10"/>
    <w:rsid w:val="008D5F61"/>
    <w:rsid w:val="008E3050"/>
    <w:rsid w:val="008E4FDE"/>
    <w:rsid w:val="008E59C5"/>
    <w:rsid w:val="008E6080"/>
    <w:rsid w:val="008F1605"/>
    <w:rsid w:val="008F1F2A"/>
    <w:rsid w:val="009118C5"/>
    <w:rsid w:val="00922B74"/>
    <w:rsid w:val="00950412"/>
    <w:rsid w:val="00951DE5"/>
    <w:rsid w:val="00956A29"/>
    <w:rsid w:val="00970301"/>
    <w:rsid w:val="0097755B"/>
    <w:rsid w:val="009829C5"/>
    <w:rsid w:val="00993586"/>
    <w:rsid w:val="00994D9D"/>
    <w:rsid w:val="009968CC"/>
    <w:rsid w:val="009968FA"/>
    <w:rsid w:val="009A16CA"/>
    <w:rsid w:val="009A68F9"/>
    <w:rsid w:val="009B43F9"/>
    <w:rsid w:val="009B6F93"/>
    <w:rsid w:val="009D14BC"/>
    <w:rsid w:val="009D1890"/>
    <w:rsid w:val="00A14327"/>
    <w:rsid w:val="00A178F1"/>
    <w:rsid w:val="00A272BD"/>
    <w:rsid w:val="00A32D90"/>
    <w:rsid w:val="00A45942"/>
    <w:rsid w:val="00A50CF1"/>
    <w:rsid w:val="00A54B6A"/>
    <w:rsid w:val="00A553B4"/>
    <w:rsid w:val="00A64BD2"/>
    <w:rsid w:val="00A65B28"/>
    <w:rsid w:val="00A67105"/>
    <w:rsid w:val="00A70416"/>
    <w:rsid w:val="00A7194C"/>
    <w:rsid w:val="00A74971"/>
    <w:rsid w:val="00A80161"/>
    <w:rsid w:val="00A84175"/>
    <w:rsid w:val="00AA349A"/>
    <w:rsid w:val="00AC14DC"/>
    <w:rsid w:val="00AC34E9"/>
    <w:rsid w:val="00AD74A0"/>
    <w:rsid w:val="00AE5BB6"/>
    <w:rsid w:val="00AE7719"/>
    <w:rsid w:val="00B00A7A"/>
    <w:rsid w:val="00B03413"/>
    <w:rsid w:val="00B13A72"/>
    <w:rsid w:val="00B21338"/>
    <w:rsid w:val="00B22318"/>
    <w:rsid w:val="00B34B65"/>
    <w:rsid w:val="00B44F43"/>
    <w:rsid w:val="00B453F8"/>
    <w:rsid w:val="00B50696"/>
    <w:rsid w:val="00B53B99"/>
    <w:rsid w:val="00B56BFA"/>
    <w:rsid w:val="00B6097E"/>
    <w:rsid w:val="00B60C2C"/>
    <w:rsid w:val="00B6541A"/>
    <w:rsid w:val="00B67672"/>
    <w:rsid w:val="00B86F21"/>
    <w:rsid w:val="00BA5F8C"/>
    <w:rsid w:val="00BA7374"/>
    <w:rsid w:val="00BB1DBC"/>
    <w:rsid w:val="00BB276E"/>
    <w:rsid w:val="00BC76BC"/>
    <w:rsid w:val="00BE5132"/>
    <w:rsid w:val="00BE7A1C"/>
    <w:rsid w:val="00BE7B73"/>
    <w:rsid w:val="00BF0375"/>
    <w:rsid w:val="00C006F6"/>
    <w:rsid w:val="00C039F5"/>
    <w:rsid w:val="00C119B0"/>
    <w:rsid w:val="00C21BC8"/>
    <w:rsid w:val="00C3756D"/>
    <w:rsid w:val="00C63CB0"/>
    <w:rsid w:val="00C651C1"/>
    <w:rsid w:val="00C66A26"/>
    <w:rsid w:val="00C73D95"/>
    <w:rsid w:val="00C820C6"/>
    <w:rsid w:val="00C9300F"/>
    <w:rsid w:val="00C94AA7"/>
    <w:rsid w:val="00CA50C1"/>
    <w:rsid w:val="00CB263B"/>
    <w:rsid w:val="00CD4A11"/>
    <w:rsid w:val="00CE2688"/>
    <w:rsid w:val="00CF3AA3"/>
    <w:rsid w:val="00D11C90"/>
    <w:rsid w:val="00D33D14"/>
    <w:rsid w:val="00D34209"/>
    <w:rsid w:val="00D37BF3"/>
    <w:rsid w:val="00D41F47"/>
    <w:rsid w:val="00D51351"/>
    <w:rsid w:val="00D526CD"/>
    <w:rsid w:val="00D60D53"/>
    <w:rsid w:val="00D63C0C"/>
    <w:rsid w:val="00DA3B14"/>
    <w:rsid w:val="00DB14F5"/>
    <w:rsid w:val="00DB31B6"/>
    <w:rsid w:val="00DB6C7B"/>
    <w:rsid w:val="00DC723C"/>
    <w:rsid w:val="00DC7792"/>
    <w:rsid w:val="00DD3DA1"/>
    <w:rsid w:val="00DD4496"/>
    <w:rsid w:val="00DE33ED"/>
    <w:rsid w:val="00E10E60"/>
    <w:rsid w:val="00E14114"/>
    <w:rsid w:val="00E17AA2"/>
    <w:rsid w:val="00E24549"/>
    <w:rsid w:val="00E2627E"/>
    <w:rsid w:val="00E32A56"/>
    <w:rsid w:val="00E36B53"/>
    <w:rsid w:val="00E42E88"/>
    <w:rsid w:val="00E66F17"/>
    <w:rsid w:val="00E73EF9"/>
    <w:rsid w:val="00E85BEF"/>
    <w:rsid w:val="00E90B1E"/>
    <w:rsid w:val="00E9458F"/>
    <w:rsid w:val="00E96E47"/>
    <w:rsid w:val="00EC5330"/>
    <w:rsid w:val="00EE08D7"/>
    <w:rsid w:val="00EE1A17"/>
    <w:rsid w:val="00EE7959"/>
    <w:rsid w:val="00EF1830"/>
    <w:rsid w:val="00F02589"/>
    <w:rsid w:val="00F147EC"/>
    <w:rsid w:val="00F379EF"/>
    <w:rsid w:val="00F55EE5"/>
    <w:rsid w:val="00F579FC"/>
    <w:rsid w:val="00F677E0"/>
    <w:rsid w:val="00F67BF6"/>
    <w:rsid w:val="00F744E2"/>
    <w:rsid w:val="00F74F9B"/>
    <w:rsid w:val="00F9020E"/>
    <w:rsid w:val="00FC16E6"/>
    <w:rsid w:val="00FC3EC3"/>
    <w:rsid w:val="00FE0C67"/>
    <w:rsid w:val="00FF4075"/>
    <w:rsid w:val="00FF43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3ED1"/>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3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3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3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3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eastAsia="SimSun"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40"/>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eastAsia="SimSun" w:hAnsi="News Gothic"/>
      <w:sz w:val="12"/>
    </w:rPr>
  </w:style>
  <w:style w:type="character" w:customStyle="1" w:styleId="Presse-StandardZchn">
    <w:name w:val="Presse-Standard Zchn"/>
    <w:link w:val="Presse-Standard"/>
    <w:rsid w:val="00376A6D"/>
    <w:rPr>
      <w:rFonts w:ascii="Arial" w:eastAsia="SimSun" w:hAnsi="Arial" w:cs="Arial"/>
      <w:bCs/>
      <w:sz w:val="24"/>
    </w:rPr>
  </w:style>
  <w:style w:type="paragraph" w:styleId="Funotentext">
    <w:name w:val="footnote text"/>
    <w:basedOn w:val="Standard"/>
    <w:link w:val="FunotentextZchn"/>
    <w:uiPriority w:val="99"/>
    <w:semiHidden/>
    <w:unhideWhenUsed/>
    <w:rsid w:val="00CB263B"/>
  </w:style>
  <w:style w:type="character" w:customStyle="1" w:styleId="FunotentextZchn">
    <w:name w:val="Fußnotentext Zchn"/>
    <w:basedOn w:val="Absatz-Standardschriftart"/>
    <w:link w:val="Funotentext"/>
    <w:uiPriority w:val="99"/>
    <w:semiHidden/>
    <w:rsid w:val="00CB263B"/>
    <w:rPr>
      <w:rFonts w:ascii="News Gothic" w:eastAsia="SimSun" w:hAnsi="News Gothic"/>
    </w:rPr>
  </w:style>
  <w:style w:type="character" w:styleId="Funotenzeichen">
    <w:name w:val="footnote reference"/>
    <w:basedOn w:val="Absatz-Standardschriftart"/>
    <w:uiPriority w:val="99"/>
    <w:unhideWhenUsed/>
    <w:rsid w:val="00CB263B"/>
    <w:rPr>
      <w:vertAlign w:val="superscript"/>
    </w:rPr>
  </w:style>
  <w:style w:type="paragraph" w:styleId="berarbeitung">
    <w:name w:val="Revision"/>
    <w:hidden/>
    <w:uiPriority w:val="99"/>
    <w:semiHidden/>
    <w:rsid w:val="00E9458F"/>
    <w:rPr>
      <w:rFonts w:ascii="News Gothic" w:hAnsi="New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SimSun"/>
        <a:cs typeface=""/>
      </a:majorFont>
      <a:minorFont>
        <a:latin typeface="Calibr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721</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5254</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Johanna Ridderskamp</cp:lastModifiedBy>
  <cp:revision>5</cp:revision>
  <cp:lastPrinted>2019-08-26T12:58:00Z</cp:lastPrinted>
  <dcterms:created xsi:type="dcterms:W3CDTF">2021-10-27T07:08:00Z</dcterms:created>
  <dcterms:modified xsi:type="dcterms:W3CDTF">2022-04-14T08:43:00Z</dcterms:modified>
  <cp:category>Formulare</cp:category>
</cp:coreProperties>
</file>