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F40F" w14:textId="3382485C" w:rsidR="004F6C20" w:rsidRPr="00A7194C" w:rsidRDefault="009A68F9">
      <w:pPr>
        <w:pStyle w:val="Presse-Untertitel"/>
        <w:spacing w:line="600" w:lineRule="auto"/>
        <w:rPr>
          <w:rFonts w:ascii="Arial" w:hAnsi="Arial" w:cs="Arial"/>
        </w:rPr>
      </w:pPr>
      <w:r>
        <w:rPr>
          <w:rFonts w:ascii="Arial" w:hAnsi="Arial"/>
        </w:rPr>
        <w:t xml:space="preserve">Nouvelle motorisation, nouveau type de carrosserie, nouveau toit panoramique avec </w:t>
      </w:r>
      <w:r w:rsidR="006026F0">
        <w:rPr>
          <w:rFonts w:ascii="Arial" w:hAnsi="Arial"/>
        </w:rPr>
        <w:t xml:space="preserve">Light </w:t>
      </w:r>
      <w:r>
        <w:rPr>
          <w:rFonts w:ascii="Arial" w:hAnsi="Arial"/>
        </w:rPr>
        <w:t>Control</w:t>
      </w:r>
    </w:p>
    <w:p w14:paraId="36AD9221" w14:textId="07DEE157" w:rsidR="004F6C20" w:rsidRDefault="001702AB" w:rsidP="004B6871">
      <w:pPr>
        <w:pStyle w:val="Presse-Titel"/>
        <w:spacing w:line="360" w:lineRule="auto"/>
        <w:rPr>
          <w:rFonts w:ascii="Arial" w:hAnsi="Arial"/>
        </w:rPr>
      </w:pPr>
      <w:r>
        <w:rPr>
          <w:rFonts w:ascii="Arial" w:hAnsi="Arial"/>
        </w:rPr>
        <w:t xml:space="preserve">Nouvelle GTS : le premier </w:t>
      </w:r>
      <w:proofErr w:type="spellStart"/>
      <w:r>
        <w:rPr>
          <w:rFonts w:ascii="Arial" w:hAnsi="Arial"/>
        </w:rPr>
        <w:t>Taycan</w:t>
      </w:r>
      <w:proofErr w:type="spellEnd"/>
      <w:r>
        <w:rPr>
          <w:rFonts w:ascii="Arial" w:hAnsi="Arial"/>
        </w:rPr>
        <w:t xml:space="preserve"> avec une autonomie de plus de 500 kilomètres selon WLTP</w:t>
      </w:r>
    </w:p>
    <w:p w14:paraId="0C777883" w14:textId="77777777" w:rsidR="004B6871" w:rsidRPr="004B6871" w:rsidRDefault="004B6871" w:rsidP="004B6871">
      <w:pPr>
        <w:pStyle w:val="Presse-Standard"/>
      </w:pPr>
    </w:p>
    <w:p w14:paraId="0D021A71" w14:textId="14CCEC49" w:rsidR="002469BA" w:rsidRDefault="004F6C20" w:rsidP="00AE7719">
      <w:pPr>
        <w:pStyle w:val="Presse-Standard"/>
        <w:rPr>
          <w:szCs w:val="24"/>
        </w:rPr>
      </w:pPr>
      <w:r>
        <w:rPr>
          <w:b/>
        </w:rPr>
        <w:t>Stuttgart/Los Angeles.</w:t>
      </w:r>
      <w:r>
        <w:t xml:space="preserve"> GTS est l’acronyme de </w:t>
      </w:r>
      <w:proofErr w:type="spellStart"/>
      <w:r>
        <w:t>Gran</w:t>
      </w:r>
      <w:proofErr w:type="spellEnd"/>
      <w:r>
        <w:t> </w:t>
      </w:r>
      <w:proofErr w:type="spellStart"/>
      <w:r>
        <w:t>Turismo</w:t>
      </w:r>
      <w:proofErr w:type="spellEnd"/>
      <w:r>
        <w:t xml:space="preserve"> Sport, un concept qui a conquis les amoureux de Porsche dès la sortie de la Porsche 904 Carrera GTS, en 1963. Chaque modèle de la gamme peut désormais se targuer de posséder sa propre version : dans le cadre du Los Angeles </w:t>
      </w:r>
      <w:proofErr w:type="gramStart"/>
      <w:r>
        <w:t>Auto Show</w:t>
      </w:r>
      <w:proofErr w:type="gramEnd"/>
      <w:r>
        <w:t xml:space="preserve"> (du 19 au 28 novembre 2021), Porsche présentera une nouvelle version GTS de sa voiture de sport électrique. Avec une autonomie pouvant atteindre 504 kilomètres selon la norme WLTP, le nouveau modèle sportif est le premier Tayca</w:t>
      </w:r>
      <w:proofErr w:type="spellStart"/>
      <w:r>
        <w:t xml:space="preserve">n à </w:t>
      </w:r>
      <w:proofErr w:type="spellEnd"/>
      <w:r>
        <w:t>franchir la barre des 500 kilomètres.</w:t>
      </w:r>
    </w:p>
    <w:p w14:paraId="02EC2630" w14:textId="77777777" w:rsidR="002469BA" w:rsidRDefault="002469BA" w:rsidP="00AE7719">
      <w:pPr>
        <w:pStyle w:val="Presse-Standard"/>
        <w:rPr>
          <w:szCs w:val="24"/>
        </w:rPr>
      </w:pPr>
    </w:p>
    <w:p w14:paraId="4E649B30" w14:textId="6F686259" w:rsidR="001D7D16" w:rsidRDefault="002469BA" w:rsidP="00AE7719">
      <w:pPr>
        <w:pStyle w:val="Presse-Standard"/>
        <w:rPr>
          <w:color w:val="333333"/>
        </w:rPr>
      </w:pPr>
      <w:r>
        <w:t xml:space="preserve">Modèle sportif polyvalent de la gamme, le </w:t>
      </w:r>
      <w:proofErr w:type="spellStart"/>
      <w:r>
        <w:t>Taycan</w:t>
      </w:r>
      <w:proofErr w:type="spellEnd"/>
      <w:r>
        <w:t xml:space="preserve"> GTS impressionne avec une puissance </w:t>
      </w:r>
      <w:proofErr w:type="spellStart"/>
      <w:r>
        <w:t>overboost</w:t>
      </w:r>
      <w:proofErr w:type="spellEnd"/>
      <w:r>
        <w:t xml:space="preserve"> pouvant atteindre 440 kW (598 </w:t>
      </w:r>
      <w:proofErr w:type="spellStart"/>
      <w:r>
        <w:t>ch</w:t>
      </w:r>
      <w:proofErr w:type="spellEnd"/>
      <w:r>
        <w:t xml:space="preserve">) en cas d’utilisation de la fonction </w:t>
      </w:r>
      <w:proofErr w:type="spellStart"/>
      <w:r>
        <w:t>Launch</w:t>
      </w:r>
      <w:proofErr w:type="spellEnd"/>
      <w:r>
        <w:t xml:space="preserve"> Control. Le châssis et les roues arrière directrices (en option) sont réglés spécifiquement pour la GTS. </w:t>
      </w:r>
      <w:r>
        <w:rPr>
          <w:color w:val="333333"/>
        </w:rPr>
        <w:t>L’extérieur et l’intérieur sont indépendants.</w:t>
      </w:r>
    </w:p>
    <w:p w14:paraId="65CF8C0C" w14:textId="77777777" w:rsidR="001D7D16" w:rsidRDefault="001D7D16" w:rsidP="00AE7719">
      <w:pPr>
        <w:pStyle w:val="Presse-Standard"/>
        <w:rPr>
          <w:bCs w:val="0"/>
          <w:szCs w:val="24"/>
        </w:rPr>
      </w:pPr>
    </w:p>
    <w:p w14:paraId="3921D5D6" w14:textId="3AA20802" w:rsidR="007051C8" w:rsidRDefault="0029435E" w:rsidP="00AE7719">
      <w:pPr>
        <w:pStyle w:val="Presse-Standard"/>
        <w:rPr>
          <w:szCs w:val="24"/>
        </w:rPr>
      </w:pPr>
      <w:r>
        <w:t xml:space="preserve">Par ailleurs, la troisième version de carrosserie de la première série de modèles Porsche entièrement électriques, le </w:t>
      </w:r>
      <w:proofErr w:type="spellStart"/>
      <w:r>
        <w:t>Taycan</w:t>
      </w:r>
      <w:proofErr w:type="spellEnd"/>
      <w:r>
        <w:t> GTS Sport </w:t>
      </w:r>
      <w:proofErr w:type="spellStart"/>
      <w:r>
        <w:t>Turismo</w:t>
      </w:r>
      <w:proofErr w:type="spellEnd"/>
      <w:r>
        <w:t>, sera présenté au Los Angeles </w:t>
      </w:r>
      <w:proofErr w:type="gramStart"/>
      <w:r>
        <w:t>Auto Show</w:t>
      </w:r>
      <w:proofErr w:type="gramEnd"/>
      <w:r>
        <w:t xml:space="preserve">. Outre la ligne de toit plongeant fortement vers l’arrière, le </w:t>
      </w:r>
      <w:r>
        <w:lastRenderedPageBreak/>
        <w:t xml:space="preserve">nouveau modèle partage également la silhouette sportive du </w:t>
      </w:r>
      <w:proofErr w:type="spellStart"/>
      <w:r>
        <w:t>Taycan</w:t>
      </w:r>
      <w:proofErr w:type="spellEnd"/>
      <w:r>
        <w:t> Cross </w:t>
      </w:r>
      <w:proofErr w:type="spellStart"/>
      <w:r>
        <w:t>Turismo</w:t>
      </w:r>
      <w:proofErr w:type="spellEnd"/>
      <w:r>
        <w:t>. Autre point commun : le format de coffre fonctionnel offrant un volume de chargement sous le hayon arrière de plus de 1 200 litres.</w:t>
      </w:r>
    </w:p>
    <w:p w14:paraId="7E7CC695" w14:textId="77777777" w:rsidR="007051C8" w:rsidRDefault="007051C8" w:rsidP="00AE7719">
      <w:pPr>
        <w:pStyle w:val="Presse-Standard"/>
        <w:rPr>
          <w:szCs w:val="24"/>
        </w:rPr>
      </w:pPr>
    </w:p>
    <w:p w14:paraId="2CC1EC77" w14:textId="7C0F0D5F" w:rsidR="001D7D16" w:rsidRDefault="001D7D16" w:rsidP="00AE7719">
      <w:pPr>
        <w:pStyle w:val="Presse-Standard"/>
        <w:rPr>
          <w:bCs w:val="0"/>
        </w:rPr>
      </w:pPr>
      <w:r>
        <w:t xml:space="preserve">Les modèles </w:t>
      </w:r>
      <w:proofErr w:type="spellStart"/>
      <w:r>
        <w:t>Taycan</w:t>
      </w:r>
      <w:proofErr w:type="spellEnd"/>
      <w:r>
        <w:t xml:space="preserve"> GTS et </w:t>
      </w:r>
      <w:proofErr w:type="spellStart"/>
      <w:r>
        <w:t>Taycan</w:t>
      </w:r>
      <w:proofErr w:type="spellEnd"/>
      <w:r>
        <w:t> GTS Sport </w:t>
      </w:r>
      <w:proofErr w:type="spellStart"/>
      <w:r>
        <w:t>Turismo</w:t>
      </w:r>
      <w:proofErr w:type="spellEnd"/>
      <w:r>
        <w:t xml:space="preserve"> sont proposés à partir de 131 834 euros et 132 786 euros (les chiffres pour l’Allemagne incluent une TVA à 19 % et des équipements spécifiques au pays). Les deux modèles arriveront chez les concessionnaires au printemps 2022. D’autres motorisations pour la Sport </w:t>
      </w:r>
      <w:proofErr w:type="spellStart"/>
      <w:r>
        <w:t>Turismo</w:t>
      </w:r>
      <w:proofErr w:type="spellEnd"/>
      <w:r>
        <w:t xml:space="preserve"> suivront.</w:t>
      </w:r>
    </w:p>
    <w:p w14:paraId="645A9863" w14:textId="02950627" w:rsidR="00CB263B" w:rsidRDefault="00CB263B" w:rsidP="00AE7719">
      <w:pPr>
        <w:pStyle w:val="Presse-Standard"/>
        <w:rPr>
          <w:szCs w:val="24"/>
        </w:rPr>
      </w:pPr>
    </w:p>
    <w:p w14:paraId="2A19C722" w14:textId="061183B8" w:rsidR="00CB263B" w:rsidRPr="00E8324F" w:rsidRDefault="00B21338" w:rsidP="00AE7719">
      <w:pPr>
        <w:pStyle w:val="Presse-Standard"/>
        <w:rPr>
          <w:szCs w:val="24"/>
        </w:rPr>
      </w:pPr>
      <w:r w:rsidRPr="00E8324F">
        <w:t xml:space="preserve">« La gamme de modèles du </w:t>
      </w:r>
      <w:proofErr w:type="spellStart"/>
      <w:r w:rsidRPr="00E8324F">
        <w:t>Taycan</w:t>
      </w:r>
      <w:proofErr w:type="spellEnd"/>
      <w:r w:rsidRPr="00E8324F">
        <w:t xml:space="preserve"> n’a cessé de s’enrichir depuis la première mondiale en 2019. Avec ses trois types de carrosserie et ses cinq motorisations, tout le monde y trouve son compte », s’enthousiasme Kevin </w:t>
      </w:r>
      <w:proofErr w:type="spellStart"/>
      <w:r w:rsidRPr="00E8324F">
        <w:t>Giek</w:t>
      </w:r>
      <w:proofErr w:type="spellEnd"/>
      <w:r w:rsidRPr="00E8324F">
        <w:t>, responsable de la gamme </w:t>
      </w:r>
      <w:proofErr w:type="spellStart"/>
      <w:r w:rsidRPr="00E8324F">
        <w:t>Taycan</w:t>
      </w:r>
      <w:proofErr w:type="spellEnd"/>
      <w:r w:rsidRPr="00E8324F">
        <w:t xml:space="preserve">. « Je suis particulièrement heureux que le </w:t>
      </w:r>
      <w:proofErr w:type="spellStart"/>
      <w:r w:rsidRPr="00E8324F">
        <w:t>Taycan</w:t>
      </w:r>
      <w:proofErr w:type="spellEnd"/>
      <w:r w:rsidRPr="00E8324F">
        <w:t xml:space="preserve"> puisse également être décliné avec le légendaire sigle GTS. Il est positionné au-dessus du </w:t>
      </w:r>
      <w:proofErr w:type="spellStart"/>
      <w:r w:rsidRPr="00E8324F">
        <w:t>Taycan</w:t>
      </w:r>
      <w:proofErr w:type="spellEnd"/>
      <w:r w:rsidRPr="00E8324F">
        <w:t xml:space="preserve"> 4S et en-dessous des modèles </w:t>
      </w:r>
      <w:proofErr w:type="spellStart"/>
      <w:r w:rsidRPr="00E8324F">
        <w:t>Taycan</w:t>
      </w:r>
      <w:proofErr w:type="spellEnd"/>
      <w:r w:rsidRPr="00E8324F">
        <w:t> Turbo. Il incarne à ce titre le juste milieu en termes de véhicules de sport. »</w:t>
      </w:r>
    </w:p>
    <w:p w14:paraId="21A044FB" w14:textId="77777777" w:rsidR="00CB263B" w:rsidRDefault="00CB263B" w:rsidP="00AE7719">
      <w:pPr>
        <w:pStyle w:val="Presse-Standard"/>
        <w:rPr>
          <w:bCs w:val="0"/>
        </w:rPr>
      </w:pPr>
    </w:p>
    <w:p w14:paraId="585C4B58" w14:textId="60C50198" w:rsidR="00C039F5" w:rsidRDefault="0078316C"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Le </w:t>
      </w:r>
      <w:proofErr w:type="spellStart"/>
      <w:r>
        <w:rPr>
          <w:rFonts w:ascii="Arial" w:hAnsi="Arial"/>
          <w:sz w:val="24"/>
        </w:rPr>
        <w:t>Taycan</w:t>
      </w:r>
      <w:proofErr w:type="spellEnd"/>
      <w:r>
        <w:rPr>
          <w:rFonts w:ascii="Arial" w:hAnsi="Arial"/>
          <w:sz w:val="24"/>
        </w:rPr>
        <w:t xml:space="preserve"> GTS est équipé en option d’un toit panoramique avec fonction </w:t>
      </w:r>
      <w:r w:rsidR="006026F0">
        <w:rPr>
          <w:rFonts w:ascii="Arial" w:hAnsi="Arial"/>
          <w:sz w:val="24"/>
        </w:rPr>
        <w:t>Light</w:t>
      </w:r>
      <w:r>
        <w:rPr>
          <w:rFonts w:ascii="Arial" w:hAnsi="Arial"/>
          <w:sz w:val="24"/>
        </w:rPr>
        <w:t xml:space="preserve"> Control : un film à cristaux liquides à commande électrique permet de contrôler l’opacité ou la transparence du vitrage, afin de protéger les occupants de tout éblouissement, sans pour autant assombrir l’intérieur. Le toit est divisé en neuf segments, chacun disposant d’une commande individuelle : une première mondiale dans le secteur automobile. Par ailleurs, le toit panoramique avec fonction </w:t>
      </w:r>
      <w:r w:rsidR="006026F0">
        <w:rPr>
          <w:rFonts w:ascii="Arial" w:hAnsi="Arial"/>
          <w:sz w:val="24"/>
        </w:rPr>
        <w:t>Light</w:t>
      </w:r>
      <w:r>
        <w:rPr>
          <w:rFonts w:ascii="Arial" w:hAnsi="Arial"/>
          <w:sz w:val="24"/>
        </w:rPr>
        <w:t> Control protège mieux de la chaleur qu’un toit en verre classique.</w:t>
      </w:r>
    </w:p>
    <w:p w14:paraId="4DAF9220" w14:textId="77777777" w:rsidR="00C039F5" w:rsidRDefault="00C039F5" w:rsidP="00674460">
      <w:pPr>
        <w:autoSpaceDE w:val="0"/>
        <w:autoSpaceDN w:val="0"/>
        <w:adjustRightInd w:val="0"/>
        <w:spacing w:line="360" w:lineRule="auto"/>
        <w:jc w:val="both"/>
        <w:rPr>
          <w:rFonts w:ascii="Arial" w:hAnsi="Arial" w:cs="Arial"/>
          <w:bCs/>
          <w:sz w:val="24"/>
          <w:szCs w:val="24"/>
        </w:rPr>
      </w:pPr>
    </w:p>
    <w:p w14:paraId="190D63F5" w14:textId="0BA77EE5" w:rsidR="00CB263B" w:rsidRPr="00CB263B" w:rsidRDefault="00CB263B" w:rsidP="00674460">
      <w:pPr>
        <w:autoSpaceDE w:val="0"/>
        <w:autoSpaceDN w:val="0"/>
        <w:adjustRightInd w:val="0"/>
        <w:spacing w:line="360" w:lineRule="auto"/>
        <w:jc w:val="both"/>
        <w:rPr>
          <w:rFonts w:ascii="Arial" w:hAnsi="Arial" w:cs="Arial"/>
          <w:b/>
          <w:sz w:val="24"/>
          <w:szCs w:val="24"/>
        </w:rPr>
      </w:pPr>
      <w:proofErr w:type="spellStart"/>
      <w:r>
        <w:rPr>
          <w:rFonts w:ascii="Arial" w:hAnsi="Arial"/>
          <w:b/>
          <w:sz w:val="24"/>
        </w:rPr>
        <w:t>Taycan</w:t>
      </w:r>
      <w:proofErr w:type="spellEnd"/>
      <w:r>
        <w:rPr>
          <w:rFonts w:ascii="Arial" w:hAnsi="Arial"/>
          <w:b/>
          <w:sz w:val="24"/>
        </w:rPr>
        <w:t> GTS : l’offre la plus sportive après les modèles Turbo</w:t>
      </w:r>
    </w:p>
    <w:p w14:paraId="2303A296" w14:textId="68C7EDE8" w:rsidR="006E601A" w:rsidRDefault="00B50696" w:rsidP="00674460">
      <w:pPr>
        <w:autoSpaceDE w:val="0"/>
        <w:autoSpaceDN w:val="0"/>
        <w:adjustRightInd w:val="0"/>
        <w:spacing w:line="360" w:lineRule="auto"/>
        <w:jc w:val="both"/>
        <w:rPr>
          <w:rFonts w:ascii="Arial" w:eastAsia="Noto Sans CJK SC" w:hAnsi="Arial" w:cs="Arial"/>
          <w:color w:val="000000"/>
          <w:kern w:val="1"/>
          <w:sz w:val="24"/>
          <w:szCs w:val="24"/>
        </w:rPr>
      </w:pPr>
      <w:r>
        <w:rPr>
          <w:rFonts w:ascii="Arial" w:hAnsi="Arial"/>
          <w:sz w:val="24"/>
        </w:rPr>
        <w:t xml:space="preserve">Avec les modèles GTS, Porsche s’adresse à un groupe cible résolument sportif qui ne veut pas transiger sur l’aptitude à l’usage au quotidien. </w:t>
      </w:r>
      <w:r>
        <w:rPr>
          <w:rFonts w:ascii="Arial" w:hAnsi="Arial"/>
          <w:color w:val="000000"/>
          <w:sz w:val="24"/>
        </w:rPr>
        <w:t xml:space="preserve">Le </w:t>
      </w:r>
      <w:proofErr w:type="spellStart"/>
      <w:r>
        <w:rPr>
          <w:rFonts w:ascii="Arial" w:hAnsi="Arial"/>
          <w:color w:val="000000"/>
          <w:sz w:val="24"/>
        </w:rPr>
        <w:t>Taycan</w:t>
      </w:r>
      <w:proofErr w:type="spellEnd"/>
      <w:r>
        <w:rPr>
          <w:rFonts w:ascii="Arial" w:hAnsi="Arial"/>
          <w:color w:val="000000"/>
          <w:sz w:val="24"/>
        </w:rPr>
        <w:t xml:space="preserve"> GTS dispose de deux moteurs électriques, un sur l’essieu avant et un sur l’essieu arrière. Il est ainsi équipé de série de la transmission intégrale. Les moteurs électriques correspondent </w:t>
      </w:r>
      <w:r>
        <w:rPr>
          <w:rFonts w:ascii="Arial" w:hAnsi="Arial"/>
          <w:color w:val="000000"/>
          <w:sz w:val="24"/>
        </w:rPr>
        <w:lastRenderedPageBreak/>
        <w:t xml:space="preserve">aux motorisations des modèles </w:t>
      </w:r>
      <w:proofErr w:type="spellStart"/>
      <w:r>
        <w:rPr>
          <w:rFonts w:ascii="Arial" w:hAnsi="Arial"/>
          <w:color w:val="000000"/>
          <w:sz w:val="24"/>
        </w:rPr>
        <w:t>Taycan</w:t>
      </w:r>
      <w:proofErr w:type="spellEnd"/>
      <w:r>
        <w:rPr>
          <w:rFonts w:ascii="Arial" w:hAnsi="Arial"/>
          <w:color w:val="000000"/>
          <w:sz w:val="24"/>
        </w:rPr>
        <w:t> Turbo et sont réglés spécifiquement pour la version GTS.</w:t>
      </w:r>
    </w:p>
    <w:p w14:paraId="566F28E8" w14:textId="01813C27" w:rsidR="001A2880" w:rsidRDefault="001A2880" w:rsidP="00674460">
      <w:pPr>
        <w:autoSpaceDE w:val="0"/>
        <w:autoSpaceDN w:val="0"/>
        <w:adjustRightInd w:val="0"/>
        <w:spacing w:line="360" w:lineRule="auto"/>
        <w:jc w:val="both"/>
        <w:rPr>
          <w:rFonts w:ascii="Arial" w:eastAsia="Noto Sans CJK SC" w:hAnsi="Arial" w:cs="Arial"/>
          <w:color w:val="000000"/>
          <w:kern w:val="1"/>
          <w:sz w:val="24"/>
          <w:szCs w:val="24"/>
          <w:lang w:eastAsia="zh-CN" w:bidi="hi-IN"/>
        </w:rPr>
      </w:pPr>
    </w:p>
    <w:p w14:paraId="6CAC5948" w14:textId="47434AC9" w:rsidR="001A2880" w:rsidRDefault="001A2880" w:rsidP="00AE7719">
      <w:pPr>
        <w:pStyle w:val="Presse-Standard"/>
        <w:rPr>
          <w:bCs w:val="0"/>
          <w:szCs w:val="24"/>
        </w:rPr>
      </w:pPr>
      <w:r>
        <w:rPr>
          <w:color w:val="333333"/>
        </w:rPr>
        <w:t xml:space="preserve">Digne représentante du dernier millésime du </w:t>
      </w:r>
      <w:proofErr w:type="spellStart"/>
      <w:r>
        <w:rPr>
          <w:color w:val="333333"/>
        </w:rPr>
        <w:t>Taycan</w:t>
      </w:r>
      <w:proofErr w:type="spellEnd"/>
      <w:r>
        <w:rPr>
          <w:color w:val="333333"/>
        </w:rPr>
        <w:t xml:space="preserve">, la version GTS est dotée d’une stratégie d’entraînement particulièrement efficace. Dans les modes « Normal » et « Range », le moteur électrique avant est presque totalement découplé et non alimenté en courant en charge partielle. En mode « Croisière » et à l’arrêt, aucun couple d’entraînement n’est appliqué aux essieux. Cette roue libre électrique réduit les pertes de puissance. Ces mesures techniques ont été appliquées à la nouvelle année-modèle des autres versions du </w:t>
      </w:r>
      <w:proofErr w:type="spellStart"/>
      <w:r>
        <w:rPr>
          <w:color w:val="333333"/>
        </w:rPr>
        <w:t>Taycan</w:t>
      </w:r>
      <w:proofErr w:type="spellEnd"/>
      <w:r>
        <w:rPr>
          <w:color w:val="333333"/>
        </w:rPr>
        <w:t>, ce qui, dans la pratique, augmente le rayon d’action.</w:t>
      </w:r>
    </w:p>
    <w:p w14:paraId="3B045C4A" w14:textId="77777777" w:rsidR="006E601A" w:rsidRDefault="006E601A" w:rsidP="00674460">
      <w:pPr>
        <w:autoSpaceDE w:val="0"/>
        <w:autoSpaceDN w:val="0"/>
        <w:adjustRightInd w:val="0"/>
        <w:spacing w:line="360" w:lineRule="auto"/>
        <w:jc w:val="both"/>
        <w:rPr>
          <w:rFonts w:ascii="Arial" w:eastAsia="Noto Sans CJK SC" w:hAnsi="Arial" w:cs="Arial"/>
          <w:color w:val="000000"/>
          <w:kern w:val="1"/>
          <w:sz w:val="24"/>
          <w:szCs w:val="24"/>
          <w:lang w:eastAsia="zh-CN" w:bidi="hi-IN"/>
        </w:rPr>
      </w:pPr>
    </w:p>
    <w:p w14:paraId="423DFE95" w14:textId="18AE0D39" w:rsidR="002B4DD5" w:rsidRPr="006E601A" w:rsidRDefault="001F3183" w:rsidP="00674460">
      <w:pPr>
        <w:autoSpaceDE w:val="0"/>
        <w:autoSpaceDN w:val="0"/>
        <w:adjustRightInd w:val="0"/>
        <w:spacing w:line="360" w:lineRule="auto"/>
        <w:jc w:val="both"/>
        <w:rPr>
          <w:rFonts w:ascii="Arial" w:hAnsi="Arial" w:cs="Arial"/>
          <w:bCs/>
          <w:sz w:val="24"/>
        </w:rPr>
      </w:pPr>
      <w:r>
        <w:rPr>
          <w:rFonts w:ascii="Arial" w:hAnsi="Arial"/>
          <w:color w:val="000000"/>
          <w:sz w:val="24"/>
        </w:rPr>
        <w:t xml:space="preserve">Lorsque la fonction </w:t>
      </w:r>
      <w:proofErr w:type="spellStart"/>
      <w:r>
        <w:rPr>
          <w:rFonts w:ascii="Arial" w:hAnsi="Arial"/>
          <w:color w:val="000000"/>
          <w:sz w:val="24"/>
        </w:rPr>
        <w:t>Launch</w:t>
      </w:r>
      <w:proofErr w:type="spellEnd"/>
      <w:r>
        <w:rPr>
          <w:rFonts w:ascii="Arial" w:hAnsi="Arial"/>
          <w:color w:val="000000"/>
          <w:sz w:val="24"/>
        </w:rPr>
        <w:t> Control est activée, la version GTS dispose d’une</w:t>
      </w:r>
      <w:r>
        <w:rPr>
          <w:rFonts w:ascii="Arial" w:hAnsi="Arial"/>
          <w:sz w:val="24"/>
        </w:rPr>
        <w:t xml:space="preserve"> puissance </w:t>
      </w:r>
      <w:proofErr w:type="spellStart"/>
      <w:r>
        <w:rPr>
          <w:rFonts w:ascii="Arial" w:hAnsi="Arial"/>
          <w:sz w:val="24"/>
        </w:rPr>
        <w:t>overboost</w:t>
      </w:r>
      <w:proofErr w:type="spellEnd"/>
      <w:r>
        <w:rPr>
          <w:rFonts w:ascii="Arial" w:hAnsi="Arial"/>
          <w:sz w:val="24"/>
        </w:rPr>
        <w:t xml:space="preserve"> pouvant atteindre 440 kW (598 </w:t>
      </w:r>
      <w:proofErr w:type="spellStart"/>
      <w:r>
        <w:rPr>
          <w:rFonts w:ascii="Arial" w:hAnsi="Arial"/>
          <w:sz w:val="24"/>
        </w:rPr>
        <w:t>ch</w:t>
      </w:r>
      <w:proofErr w:type="spellEnd"/>
      <w:r>
        <w:rPr>
          <w:rFonts w:ascii="Arial" w:hAnsi="Arial"/>
          <w:sz w:val="24"/>
        </w:rPr>
        <w:t>). Pour les deux modèles, l’accélération de zéro à 100 km/h ne prend que 3,7 secondes, et la vitesse maximale atteint les 250 km/h. La batterie Performance </w:t>
      </w:r>
      <w:proofErr w:type="spellStart"/>
      <w:r>
        <w:rPr>
          <w:rFonts w:ascii="Arial" w:hAnsi="Arial"/>
          <w:sz w:val="24"/>
        </w:rPr>
        <w:t>Battery</w:t>
      </w:r>
      <w:proofErr w:type="spellEnd"/>
      <w:r>
        <w:rPr>
          <w:rFonts w:ascii="Arial" w:hAnsi="Arial"/>
          <w:sz w:val="24"/>
        </w:rPr>
        <w:t xml:space="preserve"> Plus de série, d’une capacité totale de 93,4 kW, permet d’atteindre une autonomie de 504 kilomètres selon WLTP. </w:t>
      </w:r>
      <w:r>
        <w:rPr>
          <w:rFonts w:ascii="Arial" w:hAnsi="Arial"/>
          <w:color w:val="000000"/>
          <w:sz w:val="24"/>
        </w:rPr>
        <w:t>La puissance de récupération maximale est de 275 kW.</w:t>
      </w:r>
    </w:p>
    <w:p w14:paraId="0BB203B0" w14:textId="77777777" w:rsidR="007E1056" w:rsidRDefault="007E1056" w:rsidP="00674460">
      <w:pPr>
        <w:autoSpaceDE w:val="0"/>
        <w:autoSpaceDN w:val="0"/>
        <w:adjustRightInd w:val="0"/>
        <w:spacing w:line="360" w:lineRule="auto"/>
        <w:jc w:val="both"/>
        <w:rPr>
          <w:rFonts w:ascii="Arial" w:hAnsi="Arial" w:cs="Arial"/>
          <w:bCs/>
          <w:sz w:val="24"/>
          <w:szCs w:val="24"/>
        </w:rPr>
      </w:pPr>
    </w:p>
    <w:p w14:paraId="2E4581C3" w14:textId="09E8B163" w:rsidR="00B50696" w:rsidRDefault="00B34B65"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Spécialement conçue pour la GTS, la suspension pneumatique adaptative avec Porsche Active Suspension Management (PASM) profite à la dynamique transversale. Les roues arrière directrices en option bénéficient également d’un réglage encore plus sportif. L’image sonore plus centrale du Porsche Electric Sport Sound modifié souligne le caractère du nouveau modèle GTS. </w:t>
      </w:r>
    </w:p>
    <w:p w14:paraId="1938D6EC" w14:textId="77777777" w:rsidR="00B50696" w:rsidRDefault="00B50696" w:rsidP="00674460">
      <w:pPr>
        <w:autoSpaceDE w:val="0"/>
        <w:autoSpaceDN w:val="0"/>
        <w:adjustRightInd w:val="0"/>
        <w:spacing w:line="360" w:lineRule="auto"/>
        <w:jc w:val="both"/>
        <w:rPr>
          <w:rFonts w:ascii="Arial" w:hAnsi="Arial" w:cs="Arial"/>
          <w:bCs/>
          <w:sz w:val="24"/>
          <w:szCs w:val="24"/>
        </w:rPr>
      </w:pPr>
    </w:p>
    <w:p w14:paraId="54F38F61" w14:textId="5E98EE41" w:rsidR="00B60C2C" w:rsidRPr="00B60C2C" w:rsidRDefault="00A553B4" w:rsidP="00674460">
      <w:pPr>
        <w:autoSpaceDE w:val="0"/>
        <w:autoSpaceDN w:val="0"/>
        <w:adjustRightInd w:val="0"/>
        <w:spacing w:line="360" w:lineRule="auto"/>
        <w:jc w:val="both"/>
        <w:rPr>
          <w:rFonts w:ascii="Arial" w:hAnsi="Arial" w:cs="Arial"/>
          <w:bCs/>
          <w:sz w:val="24"/>
          <w:szCs w:val="24"/>
        </w:rPr>
      </w:pPr>
      <w:r>
        <w:rPr>
          <w:rFonts w:ascii="Arial" w:hAnsi="Arial"/>
          <w:sz w:val="24"/>
        </w:rPr>
        <w:t xml:space="preserve">Le pack Sport Chrono et le chronomètre obligatoire sont de série. Le commutateur de mode permettant de sélectionner les modes de conduite (Range, Normal, Sport, Sport Plus et </w:t>
      </w:r>
      <w:proofErr w:type="spellStart"/>
      <w:r>
        <w:rPr>
          <w:rFonts w:ascii="Arial" w:hAnsi="Arial"/>
          <w:sz w:val="24"/>
        </w:rPr>
        <w:t>Individual</w:t>
      </w:r>
      <w:proofErr w:type="spellEnd"/>
      <w:r>
        <w:rPr>
          <w:rFonts w:ascii="Arial" w:hAnsi="Arial"/>
          <w:sz w:val="24"/>
        </w:rPr>
        <w:t>) est situé sur le volant sport multifonction GT. Par rapport aux autres modèles </w:t>
      </w:r>
      <w:proofErr w:type="spellStart"/>
      <w:r>
        <w:rPr>
          <w:rFonts w:ascii="Arial" w:hAnsi="Arial"/>
          <w:sz w:val="24"/>
        </w:rPr>
        <w:t>Taycan</w:t>
      </w:r>
      <w:proofErr w:type="spellEnd"/>
      <w:r>
        <w:rPr>
          <w:rFonts w:ascii="Arial" w:hAnsi="Arial"/>
          <w:sz w:val="24"/>
        </w:rPr>
        <w:t xml:space="preserve">, le mode Sport a été conçu pour être encore plus dynamique. </w:t>
      </w:r>
    </w:p>
    <w:p w14:paraId="05E8C16E" w14:textId="77777777" w:rsidR="005E1506" w:rsidRDefault="005E1506" w:rsidP="00674460">
      <w:pPr>
        <w:autoSpaceDE w:val="0"/>
        <w:autoSpaceDN w:val="0"/>
        <w:adjustRightInd w:val="0"/>
        <w:spacing w:line="360" w:lineRule="auto"/>
        <w:jc w:val="both"/>
        <w:rPr>
          <w:rFonts w:ascii="Arial" w:hAnsi="Arial" w:cs="Arial"/>
          <w:bCs/>
          <w:sz w:val="24"/>
          <w:szCs w:val="24"/>
        </w:rPr>
      </w:pPr>
    </w:p>
    <w:p w14:paraId="47B5F483" w14:textId="116E144D" w:rsidR="007000A8" w:rsidRDefault="00FF43D4" w:rsidP="00674460">
      <w:pPr>
        <w:autoSpaceDE w:val="0"/>
        <w:autoSpaceDN w:val="0"/>
        <w:adjustRightInd w:val="0"/>
        <w:spacing w:line="360" w:lineRule="auto"/>
        <w:jc w:val="both"/>
        <w:rPr>
          <w:rFonts w:ascii="Arial" w:eastAsia="Noto Sans CJK SC" w:hAnsi="Arial" w:cs="Arial"/>
          <w:kern w:val="1"/>
          <w:sz w:val="24"/>
          <w:szCs w:val="24"/>
        </w:rPr>
      </w:pPr>
      <w:r>
        <w:rPr>
          <w:rFonts w:ascii="Arial" w:hAnsi="Arial"/>
          <w:color w:val="333333"/>
          <w:sz w:val="24"/>
        </w:rPr>
        <w:lastRenderedPageBreak/>
        <w:t xml:space="preserve">Comme tous les modèles GTS, le design extérieur présente de nombreux détails noirs ou sombres, tels que </w:t>
      </w:r>
      <w:r>
        <w:rPr>
          <w:rFonts w:ascii="Arial" w:hAnsi="Arial"/>
          <w:sz w:val="24"/>
        </w:rPr>
        <w:t>le bouclier avant, les socles des rétroviseurs extérieurs ou l’encadrement des vitres latérales</w:t>
      </w:r>
      <w:r>
        <w:rPr>
          <w:rFonts w:ascii="Arial" w:hAnsi="Arial"/>
          <w:color w:val="333333"/>
          <w:sz w:val="24"/>
        </w:rPr>
        <w:t xml:space="preserve">. En outre, le nouveau modèle du </w:t>
      </w:r>
      <w:proofErr w:type="spellStart"/>
      <w:r>
        <w:rPr>
          <w:rFonts w:ascii="Arial" w:hAnsi="Arial"/>
          <w:color w:val="333333"/>
          <w:sz w:val="24"/>
        </w:rPr>
        <w:t>Taycan</w:t>
      </w:r>
      <w:proofErr w:type="spellEnd"/>
      <w:r>
        <w:rPr>
          <w:rFonts w:ascii="Arial" w:hAnsi="Arial"/>
          <w:color w:val="333333"/>
          <w:sz w:val="24"/>
        </w:rPr>
        <w:t xml:space="preserve"> dispose du pack Sport Design avec des revêtements indépendants sur le bouclier avant et les bas de caisse latéraux. </w:t>
      </w:r>
      <w:r>
        <w:rPr>
          <w:rFonts w:ascii="Arial" w:hAnsi="Arial"/>
          <w:sz w:val="24"/>
        </w:rPr>
        <w:t>Sur les phares matriciels à DEL de série avec Porsche </w:t>
      </w:r>
      <w:proofErr w:type="spellStart"/>
      <w:r>
        <w:rPr>
          <w:rFonts w:ascii="Arial" w:hAnsi="Arial"/>
          <w:sz w:val="24"/>
        </w:rPr>
        <w:t>Dynamic</w:t>
      </w:r>
      <w:proofErr w:type="spellEnd"/>
      <w:r>
        <w:rPr>
          <w:rFonts w:ascii="Arial" w:hAnsi="Arial"/>
          <w:sz w:val="24"/>
        </w:rPr>
        <w:t xml:space="preserve"> Light System Plus (PDLS Plus), les baguettes des éléments de feux de jour ont une finition en noir mat et présentent des lignes directrices en 3D. </w:t>
      </w:r>
    </w:p>
    <w:p w14:paraId="7694377C" w14:textId="77777777" w:rsidR="007000A8" w:rsidRDefault="007000A8" w:rsidP="00674460">
      <w:pPr>
        <w:autoSpaceDE w:val="0"/>
        <w:autoSpaceDN w:val="0"/>
        <w:adjustRightInd w:val="0"/>
        <w:spacing w:line="360" w:lineRule="auto"/>
        <w:jc w:val="both"/>
        <w:rPr>
          <w:rFonts w:ascii="Arial" w:eastAsia="Noto Sans CJK SC" w:hAnsi="Arial" w:cs="Arial"/>
          <w:kern w:val="1"/>
          <w:sz w:val="24"/>
          <w:szCs w:val="24"/>
          <w:lang w:eastAsia="zh-CN" w:bidi="hi-IN"/>
        </w:rPr>
      </w:pPr>
    </w:p>
    <w:p w14:paraId="42700F17" w14:textId="301B1FEA" w:rsidR="00FF43D4" w:rsidRDefault="00073896" w:rsidP="00674460">
      <w:pPr>
        <w:autoSpaceDE w:val="0"/>
        <w:autoSpaceDN w:val="0"/>
        <w:adjustRightInd w:val="0"/>
        <w:spacing w:line="360" w:lineRule="auto"/>
        <w:jc w:val="both"/>
        <w:rPr>
          <w:rFonts w:ascii="Arial" w:hAnsi="Arial" w:cs="Arial"/>
          <w:color w:val="333333"/>
          <w:sz w:val="24"/>
          <w:szCs w:val="24"/>
        </w:rPr>
      </w:pPr>
      <w:r>
        <w:rPr>
          <w:rFonts w:ascii="Arial" w:hAnsi="Arial"/>
          <w:sz w:val="24"/>
        </w:rPr>
        <w:t xml:space="preserve">Le diffuseur arrière en lamelles présente la même géométrie que le composant des modèles </w:t>
      </w:r>
      <w:proofErr w:type="spellStart"/>
      <w:r>
        <w:rPr>
          <w:rFonts w:ascii="Arial" w:hAnsi="Arial"/>
          <w:sz w:val="24"/>
        </w:rPr>
        <w:t>Taycan</w:t>
      </w:r>
      <w:proofErr w:type="spellEnd"/>
      <w:r>
        <w:rPr>
          <w:rFonts w:ascii="Arial" w:hAnsi="Arial"/>
          <w:sz w:val="24"/>
        </w:rPr>
        <w:t xml:space="preserve"> Turbo. Les inserts des bas de caisse latéraux et du diffuseur arrière sont finis en noir brillant sur la GTS. </w:t>
      </w:r>
      <w:r>
        <w:rPr>
          <w:rFonts w:ascii="Arial" w:hAnsi="Arial"/>
          <w:color w:val="333333"/>
          <w:sz w:val="24"/>
        </w:rPr>
        <w:t xml:space="preserve">Les jantes </w:t>
      </w:r>
      <w:proofErr w:type="spellStart"/>
      <w:r>
        <w:rPr>
          <w:rFonts w:ascii="Arial" w:hAnsi="Arial"/>
          <w:color w:val="333333"/>
          <w:sz w:val="24"/>
        </w:rPr>
        <w:t>Taycan</w:t>
      </w:r>
      <w:proofErr w:type="spellEnd"/>
      <w:r>
        <w:rPr>
          <w:rFonts w:ascii="Arial" w:hAnsi="Arial"/>
          <w:color w:val="333333"/>
          <w:sz w:val="24"/>
        </w:rPr>
        <w:t xml:space="preserve"> Turbo S </w:t>
      </w:r>
      <w:proofErr w:type="spellStart"/>
      <w:r>
        <w:rPr>
          <w:rFonts w:ascii="Arial" w:hAnsi="Arial"/>
          <w:color w:val="333333"/>
          <w:sz w:val="24"/>
        </w:rPr>
        <w:t>Aero</w:t>
      </w:r>
      <w:proofErr w:type="spellEnd"/>
      <w:r>
        <w:rPr>
          <w:rFonts w:ascii="Arial" w:hAnsi="Arial"/>
          <w:color w:val="333333"/>
          <w:sz w:val="24"/>
        </w:rPr>
        <w:t> Design 20 pouces de série sont en noir (finition satinée). Des jantes RS </w:t>
      </w:r>
      <w:proofErr w:type="spellStart"/>
      <w:r>
        <w:rPr>
          <w:rFonts w:ascii="Arial" w:hAnsi="Arial"/>
          <w:color w:val="333333"/>
          <w:sz w:val="24"/>
        </w:rPr>
        <w:t>Spyder</w:t>
      </w:r>
      <w:proofErr w:type="spellEnd"/>
      <w:r>
        <w:rPr>
          <w:rFonts w:ascii="Arial" w:hAnsi="Arial"/>
          <w:color w:val="333333"/>
          <w:sz w:val="24"/>
        </w:rPr>
        <w:t> Design 21 pouces sont aussi disponibles en option, exclusivement sur la GTS, en noir (finition satinée).</w:t>
      </w:r>
    </w:p>
    <w:p w14:paraId="66B82AEB" w14:textId="77777777" w:rsidR="00F579FC" w:rsidRDefault="00F579FC" w:rsidP="00674460">
      <w:pPr>
        <w:autoSpaceDE w:val="0"/>
        <w:autoSpaceDN w:val="0"/>
        <w:adjustRightInd w:val="0"/>
        <w:spacing w:line="360" w:lineRule="auto"/>
        <w:jc w:val="both"/>
        <w:rPr>
          <w:rFonts w:ascii="Arial" w:eastAsia="Noto Sans CJK SC" w:hAnsi="Arial" w:cs="Arial"/>
          <w:kern w:val="1"/>
          <w:sz w:val="24"/>
          <w:szCs w:val="24"/>
          <w:lang w:eastAsia="zh-CN" w:bidi="hi-IN"/>
        </w:rPr>
      </w:pPr>
    </w:p>
    <w:p w14:paraId="4BCE96D1" w14:textId="6F3DFCB0" w:rsidR="00B44F43" w:rsidRDefault="00F379EF" w:rsidP="00674460">
      <w:pPr>
        <w:autoSpaceDE w:val="0"/>
        <w:autoSpaceDN w:val="0"/>
        <w:adjustRightInd w:val="0"/>
        <w:spacing w:line="360" w:lineRule="auto"/>
        <w:jc w:val="both"/>
        <w:rPr>
          <w:rFonts w:ascii="Arial" w:hAnsi="Arial" w:cs="Arial"/>
          <w:color w:val="333333"/>
          <w:sz w:val="24"/>
          <w:szCs w:val="24"/>
        </w:rPr>
      </w:pPr>
      <w:r>
        <w:rPr>
          <w:rFonts w:ascii="Arial" w:hAnsi="Arial"/>
          <w:color w:val="333333"/>
          <w:sz w:val="24"/>
        </w:rPr>
        <w:t xml:space="preserve">L’intérieur est également unique. De nombreux habillages Race-Tex noirs soulignent l’ambiance dynamique et noble, de même que le pack intérieur standard en aluminium brossé en noir anodisé. Le point fort des sièges Sport Plus adaptatifs de série à l’avant : un maintien latéral sportif associé à un niveau de confort élevé sur de longues distances. Ils sont dotés d’un réglage électrique 18 positions et d’une fonction de mémoire. </w:t>
      </w:r>
    </w:p>
    <w:p w14:paraId="7BC33ECC" w14:textId="77777777" w:rsidR="00B44F43" w:rsidRDefault="00B44F43" w:rsidP="00674460">
      <w:pPr>
        <w:autoSpaceDE w:val="0"/>
        <w:autoSpaceDN w:val="0"/>
        <w:adjustRightInd w:val="0"/>
        <w:spacing w:line="360" w:lineRule="auto"/>
        <w:jc w:val="both"/>
        <w:rPr>
          <w:rFonts w:ascii="Arial" w:hAnsi="Arial" w:cs="Arial"/>
          <w:color w:val="333333"/>
          <w:sz w:val="24"/>
          <w:szCs w:val="24"/>
        </w:rPr>
      </w:pPr>
    </w:p>
    <w:p w14:paraId="3992FC3B" w14:textId="54FA3093" w:rsidR="000D27F4" w:rsidRPr="00D63C0C" w:rsidRDefault="007A4250" w:rsidP="00674460">
      <w:pPr>
        <w:autoSpaceDE w:val="0"/>
        <w:autoSpaceDN w:val="0"/>
        <w:adjustRightInd w:val="0"/>
        <w:spacing w:line="360" w:lineRule="auto"/>
        <w:jc w:val="both"/>
        <w:rPr>
          <w:rFonts w:ascii="Arial" w:hAnsi="Arial" w:cs="Arial"/>
          <w:color w:val="333333"/>
          <w:sz w:val="24"/>
          <w:szCs w:val="24"/>
        </w:rPr>
      </w:pPr>
      <w:r>
        <w:rPr>
          <w:rFonts w:ascii="Arial" w:hAnsi="Arial"/>
          <w:color w:val="333333"/>
          <w:sz w:val="24"/>
        </w:rPr>
        <w:t xml:space="preserve">Le pack intérieur GTS est disponible en option. Dans ce cas, le cache-volant, les éléments décoratifs sur les côtés de la </w:t>
      </w:r>
      <w:r>
        <w:rPr>
          <w:rFonts w:ascii="Arial" w:hAnsi="Arial"/>
          <w:sz w:val="24"/>
        </w:rPr>
        <w:t>console centrale et les surfaces décoratives des portes sont en carbone mat. De nombreuses coutures de couleur contrastante (rouge carmin ou craie au choix) ornent le tableau de bord</w:t>
      </w:r>
      <w:r>
        <w:rPr>
          <w:rFonts w:ascii="Arial" w:hAnsi="Arial"/>
          <w:color w:val="333333"/>
          <w:sz w:val="24"/>
        </w:rPr>
        <w:t>, les garnitures de porte ainsi que la couronne du volant et les sièges</w:t>
      </w:r>
      <w:r>
        <w:rPr>
          <w:rFonts w:ascii="Arial" w:hAnsi="Arial"/>
          <w:sz w:val="24"/>
        </w:rPr>
        <w:t>.</w:t>
      </w:r>
    </w:p>
    <w:p w14:paraId="101E4A22" w14:textId="56E33D46" w:rsidR="00F147EC" w:rsidRDefault="00F147EC" w:rsidP="00AE7719">
      <w:pPr>
        <w:pStyle w:val="Presse-Standard"/>
        <w:rPr>
          <w:szCs w:val="24"/>
        </w:rPr>
      </w:pPr>
    </w:p>
    <w:p w14:paraId="0B87A08C" w14:textId="0C4A868B" w:rsidR="00CB263B" w:rsidRPr="00CB263B" w:rsidRDefault="00CB263B" w:rsidP="00157924">
      <w:pPr>
        <w:pStyle w:val="Presse-Standard"/>
        <w:rPr>
          <w:b/>
          <w:bCs w:val="0"/>
          <w:szCs w:val="24"/>
        </w:rPr>
      </w:pPr>
      <w:proofErr w:type="spellStart"/>
      <w:r>
        <w:rPr>
          <w:b/>
        </w:rPr>
        <w:t>Taycan</w:t>
      </w:r>
      <w:proofErr w:type="spellEnd"/>
      <w:r>
        <w:rPr>
          <w:b/>
        </w:rPr>
        <w:t> Sport </w:t>
      </w:r>
      <w:proofErr w:type="spellStart"/>
      <w:r>
        <w:rPr>
          <w:b/>
        </w:rPr>
        <w:t>Turismo</w:t>
      </w:r>
      <w:proofErr w:type="spellEnd"/>
      <w:r>
        <w:rPr>
          <w:b/>
        </w:rPr>
        <w:t xml:space="preserve"> : le </w:t>
      </w:r>
      <w:proofErr w:type="spellStart"/>
      <w:r>
        <w:rPr>
          <w:b/>
        </w:rPr>
        <w:t>Taycan</w:t>
      </w:r>
      <w:proofErr w:type="spellEnd"/>
      <w:r>
        <w:rPr>
          <w:b/>
        </w:rPr>
        <w:t xml:space="preserve"> qui gagne sur les deux tableaux</w:t>
      </w:r>
    </w:p>
    <w:p w14:paraId="2AE66007" w14:textId="1D265F08" w:rsidR="00BB1DBC" w:rsidRDefault="00BB1DBC" w:rsidP="00AE7719">
      <w:pPr>
        <w:pStyle w:val="Presse-Standard"/>
        <w:rPr>
          <w:szCs w:val="24"/>
        </w:rPr>
      </w:pPr>
      <w:r>
        <w:lastRenderedPageBreak/>
        <w:t xml:space="preserve">Avec le </w:t>
      </w:r>
      <w:proofErr w:type="spellStart"/>
      <w:r>
        <w:t>Taycan</w:t>
      </w:r>
      <w:proofErr w:type="spellEnd"/>
      <w:r>
        <w:t> Sport </w:t>
      </w:r>
      <w:proofErr w:type="spellStart"/>
      <w:r>
        <w:t>Turismo</w:t>
      </w:r>
      <w:proofErr w:type="spellEnd"/>
      <w:r>
        <w:t xml:space="preserve">, la famille de modèles comprend désormais trois types de carrosserie au total. Ce nouveau modèle s’adresse aux conducteurs qui recherchent une aptitude à l’usage quotidien similaire à celle du </w:t>
      </w:r>
      <w:proofErr w:type="spellStart"/>
      <w:r>
        <w:t>Taycan</w:t>
      </w:r>
      <w:proofErr w:type="spellEnd"/>
      <w:r>
        <w:t> Cross </w:t>
      </w:r>
      <w:proofErr w:type="spellStart"/>
      <w:r>
        <w:t>Turismo</w:t>
      </w:r>
      <w:proofErr w:type="spellEnd"/>
      <w:r>
        <w:t>, sans pour autant renoncer aux performances « sur route » de la berline sportive </w:t>
      </w:r>
      <w:proofErr w:type="spellStart"/>
      <w:r>
        <w:t>Taycan</w:t>
      </w:r>
      <w:proofErr w:type="spellEnd"/>
      <w:r>
        <w:t xml:space="preserve">. Le premier membre de la famille </w:t>
      </w:r>
      <w:proofErr w:type="spellStart"/>
      <w:r>
        <w:t>Taycan</w:t>
      </w:r>
      <w:proofErr w:type="spellEnd"/>
      <w:r>
        <w:t> Sport </w:t>
      </w:r>
      <w:proofErr w:type="spellStart"/>
      <w:r>
        <w:t>Turismo</w:t>
      </w:r>
      <w:proofErr w:type="spellEnd"/>
      <w:r>
        <w:t xml:space="preserve"> à faire son entrée sur le marché est la version GTS.</w:t>
      </w:r>
    </w:p>
    <w:p w14:paraId="42AAF9AB" w14:textId="77777777" w:rsidR="00BB1DBC" w:rsidRPr="00BB1DBC" w:rsidRDefault="00BB1DBC" w:rsidP="00AE7719">
      <w:pPr>
        <w:pStyle w:val="Presse-Standard"/>
        <w:rPr>
          <w:szCs w:val="24"/>
        </w:rPr>
      </w:pPr>
    </w:p>
    <w:p w14:paraId="0B413171" w14:textId="1458E720" w:rsidR="005176C3" w:rsidRDefault="00CA50C1" w:rsidP="00AE7719">
      <w:pPr>
        <w:pStyle w:val="Presse-Standard"/>
        <w:rPr>
          <w:szCs w:val="24"/>
        </w:rPr>
      </w:pPr>
      <w:r>
        <w:t xml:space="preserve">Le </w:t>
      </w:r>
      <w:proofErr w:type="spellStart"/>
      <w:r>
        <w:t>Taycan</w:t>
      </w:r>
      <w:proofErr w:type="spellEnd"/>
      <w:r>
        <w:t> Sport </w:t>
      </w:r>
      <w:proofErr w:type="spellStart"/>
      <w:r>
        <w:t>Turismo</w:t>
      </w:r>
      <w:proofErr w:type="spellEnd"/>
      <w:r>
        <w:t xml:space="preserve"> partage avec le </w:t>
      </w:r>
      <w:proofErr w:type="spellStart"/>
      <w:r>
        <w:t>Taycan</w:t>
      </w:r>
      <w:proofErr w:type="spellEnd"/>
      <w:r>
        <w:t> Cross </w:t>
      </w:r>
      <w:proofErr w:type="spellStart"/>
      <w:r>
        <w:t>Turismo</w:t>
      </w:r>
      <w:proofErr w:type="spellEnd"/>
      <w:r>
        <w:t xml:space="preserve"> sa silhouette sportive, sa ligne de toit plongeante et son format fonctionnel. La garde au toit à l’arrière est également supérieure à </w:t>
      </w:r>
      <w:proofErr w:type="spellStart"/>
      <w:r>
        <w:t>lcelle</w:t>
      </w:r>
      <w:proofErr w:type="spellEnd"/>
      <w:r>
        <w:t xml:space="preserve"> de la berline sportive </w:t>
      </w:r>
      <w:proofErr w:type="spellStart"/>
      <w:r>
        <w:t>Taycan</w:t>
      </w:r>
      <w:proofErr w:type="spellEnd"/>
      <w:r>
        <w:t xml:space="preserve"> de plus de 45 millimètres, tandis que le volume de chargement sous le grand hayon s’élève à plus de 1 200 litres. Cependant, le </w:t>
      </w:r>
      <w:proofErr w:type="spellStart"/>
      <w:r>
        <w:t>Taycan</w:t>
      </w:r>
      <w:proofErr w:type="spellEnd"/>
      <w:r>
        <w:t> Sport </w:t>
      </w:r>
      <w:proofErr w:type="spellStart"/>
      <w:r>
        <w:t>Turismo</w:t>
      </w:r>
      <w:proofErr w:type="spellEnd"/>
      <w:r>
        <w:t xml:space="preserve"> est dépourvu d’éléments de design tout-terrain. </w:t>
      </w:r>
    </w:p>
    <w:p w14:paraId="5AD5C142" w14:textId="5563EC1F" w:rsidR="005E1506" w:rsidRDefault="005E1506" w:rsidP="00AE7719">
      <w:pPr>
        <w:pStyle w:val="Presse-Standard"/>
        <w:rPr>
          <w:szCs w:val="24"/>
        </w:rPr>
      </w:pPr>
    </w:p>
    <w:p w14:paraId="306E4536" w14:textId="52615C7C" w:rsidR="002B4DD5" w:rsidRDefault="00EE1A17" w:rsidP="00AE7719">
      <w:pPr>
        <w:pStyle w:val="Presse-Standard"/>
        <w:spacing w:after="240"/>
        <w:rPr>
          <w:bCs w:val="0"/>
        </w:rPr>
      </w:pPr>
      <w:r>
        <w:t>Grâce à un support arrière spécial, la version Sport </w:t>
      </w:r>
      <w:proofErr w:type="spellStart"/>
      <w:r>
        <w:t>Turismo</w:t>
      </w:r>
      <w:proofErr w:type="spellEnd"/>
      <w:r>
        <w:t xml:space="preserve"> peut transporter jusqu’à trois vélos. Il est facile à utiliser et se replie de manière compacte. Le hayon peut également être ouvert lorsque le véhicule est chargé. Porsche </w:t>
      </w:r>
      <w:proofErr w:type="spellStart"/>
      <w:r>
        <w:t>Tequipment</w:t>
      </w:r>
      <w:proofErr w:type="spellEnd"/>
      <w:r>
        <w:t xml:space="preserve"> propose également des coffres de toit pour les trois types de carrosserie du </w:t>
      </w:r>
      <w:proofErr w:type="spellStart"/>
      <w:r>
        <w:t>Taycan</w:t>
      </w:r>
      <w:proofErr w:type="spellEnd"/>
      <w:r>
        <w:t xml:space="preserve">, y compris un modèle Performance qui a fait ses preuves à des vitesses plus élevées. </w:t>
      </w:r>
    </w:p>
    <w:p w14:paraId="449A69EC" w14:textId="01E608F5" w:rsidR="005213DD" w:rsidRPr="00C9300F" w:rsidRDefault="007A5C52" w:rsidP="00AE7719">
      <w:pPr>
        <w:pStyle w:val="Presse-Standard"/>
        <w:rPr>
          <w:b/>
          <w:bCs w:val="0"/>
          <w:szCs w:val="24"/>
        </w:rPr>
      </w:pPr>
      <w:r>
        <w:rPr>
          <w:b/>
        </w:rPr>
        <w:t xml:space="preserve">Toit panoramique avec fonction </w:t>
      </w:r>
      <w:r w:rsidR="006026F0">
        <w:rPr>
          <w:b/>
        </w:rPr>
        <w:t>Light</w:t>
      </w:r>
      <w:r>
        <w:rPr>
          <w:b/>
        </w:rPr>
        <w:t> Control : de la transparence à l’opacité d’une simple pression du doigt</w:t>
      </w:r>
    </w:p>
    <w:p w14:paraId="32921519" w14:textId="0B532146" w:rsidR="00A32D90" w:rsidRDefault="003852F5" w:rsidP="00AE7719">
      <w:pPr>
        <w:pStyle w:val="Presse-Standard"/>
        <w:rPr>
          <w:color w:val="333333"/>
          <w:spacing w:val="4"/>
          <w:shd w:val="clear" w:color="auto" w:fill="FFFFFF"/>
        </w:rPr>
      </w:pPr>
      <w:r>
        <w:rPr>
          <w:color w:val="333333"/>
          <w:shd w:val="clear" w:color="auto" w:fill="FFFFFF"/>
        </w:rPr>
        <w:t xml:space="preserve">La particularité du nouveau toit panoramique avec fonction </w:t>
      </w:r>
      <w:r w:rsidR="006026F0">
        <w:rPr>
          <w:color w:val="333333"/>
          <w:shd w:val="clear" w:color="auto" w:fill="FFFFFF"/>
        </w:rPr>
        <w:t>Light</w:t>
      </w:r>
      <w:r>
        <w:rPr>
          <w:color w:val="333333"/>
          <w:shd w:val="clear" w:color="auto" w:fill="FFFFFF"/>
        </w:rPr>
        <w:t> Control : il est doté d’une protection anti-éblouissement électrique intelligente. Il s’agit là d’une exclusivité dans le secteur automobile : la grande surface vitrée est divisée en neuf zones au total, qui peuvent être contrôlées individuellement. Vous avez ainsi la possibilité de contrôler l’opacité ou la transparence de l’ensemble de la toiture ou bien de certains segments ou motifs. Lorsque le toit s’opacifie, l’intérieur reste inondé de lumière. La nouvelle technologie ne réduit pratiquement pas la luminosité. La fonction « </w:t>
      </w:r>
      <w:r w:rsidR="006026F0">
        <w:rPr>
          <w:color w:val="333333"/>
          <w:shd w:val="clear" w:color="auto" w:fill="FFFFFF"/>
        </w:rPr>
        <w:t xml:space="preserve">Light </w:t>
      </w:r>
      <w:r>
        <w:rPr>
          <w:color w:val="333333"/>
          <w:shd w:val="clear" w:color="auto" w:fill="FFFFFF"/>
        </w:rPr>
        <w:t>Control » permettant d’éviter tout éblouissement, le toit peut être nettement plus lumineux que le toit de base. Deux fois plus de lumière pénètre à l’intérieur.</w:t>
      </w:r>
    </w:p>
    <w:p w14:paraId="1DD2FD3D" w14:textId="77777777" w:rsidR="00A32D90" w:rsidRDefault="00A32D90" w:rsidP="00AE7719">
      <w:pPr>
        <w:pStyle w:val="Presse-Standard"/>
        <w:rPr>
          <w:color w:val="333333"/>
          <w:spacing w:val="4"/>
          <w:shd w:val="clear" w:color="auto" w:fill="FFFFFF"/>
        </w:rPr>
      </w:pPr>
    </w:p>
    <w:p w14:paraId="4A5EE377" w14:textId="24C4959E" w:rsidR="005332A0" w:rsidRDefault="00A32D90" w:rsidP="00AE7719">
      <w:pPr>
        <w:pStyle w:val="Presse-Standard"/>
        <w:rPr>
          <w:color w:val="333333"/>
          <w:spacing w:val="4"/>
          <w:shd w:val="clear" w:color="auto" w:fill="FFFFFF"/>
        </w:rPr>
      </w:pPr>
      <w:r>
        <w:rPr>
          <w:color w:val="333333"/>
          <w:shd w:val="clear" w:color="auto" w:fill="FFFFFF"/>
        </w:rPr>
        <w:lastRenderedPageBreak/>
        <w:t>Les cristaux liquides issus de la technologie PDLC (</w:t>
      </w:r>
      <w:proofErr w:type="spellStart"/>
      <w:r>
        <w:rPr>
          <w:color w:val="333333"/>
          <w:shd w:val="clear" w:color="auto" w:fill="FFFFFF"/>
        </w:rPr>
        <w:t>Polymer</w:t>
      </w:r>
      <w:proofErr w:type="spellEnd"/>
      <w:r>
        <w:rPr>
          <w:color w:val="333333"/>
          <w:shd w:val="clear" w:color="auto" w:fill="FFFFFF"/>
        </w:rPr>
        <w:t xml:space="preserve"> </w:t>
      </w:r>
      <w:proofErr w:type="spellStart"/>
      <w:r>
        <w:rPr>
          <w:color w:val="333333"/>
          <w:shd w:val="clear" w:color="auto" w:fill="FFFFFF"/>
        </w:rPr>
        <w:t>Dispersed</w:t>
      </w:r>
      <w:proofErr w:type="spellEnd"/>
      <w:r>
        <w:rPr>
          <w:color w:val="333333"/>
          <w:shd w:val="clear" w:color="auto" w:fill="FFFFFF"/>
        </w:rPr>
        <w:t xml:space="preserve"> </w:t>
      </w:r>
      <w:proofErr w:type="spellStart"/>
      <w:r>
        <w:rPr>
          <w:color w:val="333333"/>
          <w:shd w:val="clear" w:color="auto" w:fill="FFFFFF"/>
        </w:rPr>
        <w:t>Liquid</w:t>
      </w:r>
      <w:proofErr w:type="spellEnd"/>
      <w:r>
        <w:rPr>
          <w:color w:val="333333"/>
          <w:shd w:val="clear" w:color="auto" w:fill="FFFFFF"/>
        </w:rPr>
        <w:t xml:space="preserve"> Cristal) sont contenus dans un film, et alimentés en électricité par des contacts électriques. Lorsque </w:t>
      </w:r>
      <w:r>
        <w:t xml:space="preserve">la tension alternative est basse, les cristaux s’organisent en quelques millisecondes </w:t>
      </w:r>
      <w:proofErr w:type="gramStart"/>
      <w:r>
        <w:t>de manière à ce</w:t>
      </w:r>
      <w:proofErr w:type="gramEnd"/>
      <w:r>
        <w:t xml:space="preserve"> que la vitre devienne transparente. En revanche, si le verre n’est pas connecté à l’alimentation électrique, les cristaux liquides ne sont plus organisés. Résultat : le vitrage s’opacifie. Le système est commandé par l’écran central d’</w:t>
      </w:r>
      <w:proofErr w:type="spellStart"/>
      <w:r>
        <w:t>infodivertissement</w:t>
      </w:r>
      <w:proofErr w:type="spellEnd"/>
      <w:r>
        <w:t>, une fois la fonction sélectionnée sur le panneau de commande tactile.</w:t>
      </w:r>
    </w:p>
    <w:p w14:paraId="52CD6C22" w14:textId="77777777" w:rsidR="005332A0" w:rsidRDefault="005332A0" w:rsidP="00AE7719">
      <w:pPr>
        <w:pStyle w:val="Presse-Standard"/>
        <w:rPr>
          <w:color w:val="333333"/>
          <w:spacing w:val="4"/>
          <w:shd w:val="clear" w:color="auto" w:fill="FFFFFF"/>
        </w:rPr>
      </w:pPr>
    </w:p>
    <w:p w14:paraId="695827F6" w14:textId="630A99C6" w:rsidR="00EC5330" w:rsidRDefault="0037018C" w:rsidP="00AE7719">
      <w:pPr>
        <w:pStyle w:val="Presse-Standard"/>
        <w:rPr>
          <w:color w:val="333333"/>
          <w:spacing w:val="4"/>
          <w:shd w:val="clear" w:color="auto" w:fill="FFFFFF"/>
        </w:rPr>
      </w:pPr>
      <w:r>
        <w:rPr>
          <w:color w:val="333333"/>
          <w:shd w:val="clear" w:color="auto" w:fill="FFFFFF"/>
        </w:rPr>
        <w:t xml:space="preserve">Outre les deux réglages « Transparent » et « Mat », il est également possible de sélectionner « Semi » et « Bold ». Il s’agit de motifs prédéfinis comportant des segments étroits ou larges. </w:t>
      </w:r>
      <w:r>
        <w:t xml:space="preserve">Il est même possible de procéder à une fermeture dynamique style « volet roulant » : lorsque le conducteur du </w:t>
      </w:r>
      <w:proofErr w:type="spellStart"/>
      <w:r>
        <w:t>Taycan</w:t>
      </w:r>
      <w:proofErr w:type="spellEnd"/>
      <w:r>
        <w:t xml:space="preserve"> fait glisser son doigt sur la représentation du toit à l’écran, une séquence de commutation correspondante des différents segments est activée. Si le véhicule est éteint, le vitrage passe de lui-même à l’état opaque. Le dernier réglage du toit est enregistré pour le prochain démarrage.</w:t>
      </w:r>
      <w:r>
        <w:rPr>
          <w:color w:val="333333"/>
          <w:shd w:val="clear" w:color="auto" w:fill="FFFFFF"/>
        </w:rPr>
        <w:t xml:space="preserve"> </w:t>
      </w:r>
    </w:p>
    <w:p w14:paraId="43B14182" w14:textId="77777777" w:rsidR="00EC5330" w:rsidRDefault="00EC5330" w:rsidP="00AE7719">
      <w:pPr>
        <w:pStyle w:val="Presse-Standard"/>
        <w:rPr>
          <w:color w:val="333333"/>
          <w:spacing w:val="4"/>
          <w:shd w:val="clear" w:color="auto" w:fill="FFFFFF"/>
        </w:rPr>
      </w:pPr>
    </w:p>
    <w:p w14:paraId="39DD97A7" w14:textId="567466B1" w:rsidR="008D1A10" w:rsidRDefault="00EC5330" w:rsidP="00AE7719">
      <w:pPr>
        <w:pStyle w:val="Presse-Standard"/>
        <w:rPr>
          <w:bCs w:val="0"/>
          <w:szCs w:val="24"/>
        </w:rPr>
      </w:pPr>
      <w:r>
        <w:rPr>
          <w:color w:val="333333"/>
          <w:shd w:val="clear" w:color="auto" w:fill="FFFFFF"/>
        </w:rPr>
        <w:t xml:space="preserve">Le toit panoramique innovant avec fonction </w:t>
      </w:r>
      <w:r w:rsidR="006026F0">
        <w:rPr>
          <w:color w:val="333333"/>
          <w:shd w:val="clear" w:color="auto" w:fill="FFFFFF"/>
        </w:rPr>
        <w:t>Light</w:t>
      </w:r>
      <w:r>
        <w:rPr>
          <w:color w:val="333333"/>
          <w:shd w:val="clear" w:color="auto" w:fill="FFFFFF"/>
        </w:rPr>
        <w:t xml:space="preserve"> Control </w:t>
      </w:r>
      <w:proofErr w:type="gramStart"/>
      <w:r>
        <w:rPr>
          <w:color w:val="333333"/>
          <w:shd w:val="clear" w:color="auto" w:fill="FFFFFF"/>
        </w:rPr>
        <w:t>a</w:t>
      </w:r>
      <w:proofErr w:type="gramEnd"/>
      <w:r>
        <w:rPr>
          <w:color w:val="333333"/>
          <w:shd w:val="clear" w:color="auto" w:fill="FFFFFF"/>
        </w:rPr>
        <w:t xml:space="preserve"> une conception multicouche. Même à l’état transparent, la protection contre le rayonnement thermique est si efficace qu’il protège mieux de la chaleur qu’un store mécanique ou un toit en verre classique. Seuls </w:t>
      </w:r>
      <w:r>
        <w:t xml:space="preserve">15 % de la chaleur pénètrent à l’intérieur, comme en témoignent </w:t>
      </w:r>
      <w:r>
        <w:rPr>
          <w:color w:val="333333"/>
          <w:shd w:val="clear" w:color="auto" w:fill="FFFFFF"/>
        </w:rPr>
        <w:t xml:space="preserve">les mesures effectuées dans la chambre de simulation solaire du Centre de Recherche &amp; Développement Porsche de </w:t>
      </w:r>
      <w:proofErr w:type="spellStart"/>
      <w:r>
        <w:rPr>
          <w:color w:val="333333"/>
          <w:shd w:val="clear" w:color="auto" w:fill="FFFFFF"/>
        </w:rPr>
        <w:t>Weissach</w:t>
      </w:r>
      <w:proofErr w:type="spellEnd"/>
      <w:r>
        <w:t>.</w:t>
      </w:r>
      <w:r>
        <w:rPr>
          <w:color w:val="333333"/>
          <w:shd w:val="clear" w:color="auto" w:fill="FFFFFF"/>
        </w:rPr>
        <w:t xml:space="preserve"> Avec les toits conventionnels, cette valeur est supérieure à 30 %.</w:t>
      </w:r>
      <w:r>
        <w:br w:type="page"/>
      </w:r>
    </w:p>
    <w:p w14:paraId="1C95B52A" w14:textId="36B8FC82" w:rsidR="008D1A10" w:rsidRPr="008D1A10" w:rsidRDefault="00B21338" w:rsidP="008D1A10">
      <w:pPr>
        <w:pStyle w:val="Presse-Standard"/>
        <w:rPr>
          <w:sz w:val="20"/>
          <w:u w:val="single"/>
        </w:rPr>
      </w:pPr>
      <w:r>
        <w:rPr>
          <w:sz w:val="20"/>
          <w:u w:val="single"/>
        </w:rPr>
        <w:lastRenderedPageBreak/>
        <w:t>Les principaux éléments et détails d’équipement</w:t>
      </w:r>
    </w:p>
    <w:p w14:paraId="3653D2B1" w14:textId="38B971D2" w:rsidR="008D1A10" w:rsidRPr="008D1A10" w:rsidRDefault="008D1A10" w:rsidP="008D1A10">
      <w:pPr>
        <w:pStyle w:val="Presse-Standard"/>
        <w:spacing w:after="360" w:line="240" w:lineRule="auto"/>
        <w:rPr>
          <w:b/>
          <w:sz w:val="28"/>
          <w:szCs w:val="28"/>
        </w:rPr>
      </w:pPr>
      <w:bookmarkStart w:id="0" w:name="_Toc62727945"/>
      <w:bookmarkStart w:id="1" w:name="_Toc65743525"/>
      <w:r>
        <w:rPr>
          <w:b/>
          <w:sz w:val="28"/>
        </w:rPr>
        <w:t xml:space="preserve">Les deux modèles </w:t>
      </w:r>
      <w:proofErr w:type="spellStart"/>
      <w:r>
        <w:rPr>
          <w:b/>
          <w:sz w:val="28"/>
        </w:rPr>
        <w:t>Taycan</w:t>
      </w:r>
      <w:proofErr w:type="spellEnd"/>
      <w:r>
        <w:rPr>
          <w:b/>
          <w:sz w:val="28"/>
        </w:rPr>
        <w:t> GTS en un coup d’œil</w:t>
      </w:r>
      <w:bookmarkEnd w:id="0"/>
      <w:bookmarkEnd w:id="1"/>
    </w:p>
    <w:p w14:paraId="2A4D020D" w14:textId="34448524" w:rsidR="008D1A10" w:rsidRDefault="008D1A10" w:rsidP="008D1A10">
      <w:pPr>
        <w:pStyle w:val="Presse-Standard"/>
        <w:rPr>
          <w:szCs w:val="24"/>
          <w:u w:val="single"/>
        </w:rPr>
      </w:pPr>
      <w:r>
        <w:rPr>
          <w:u w:val="single"/>
        </w:rPr>
        <w:t>Carrosserie :</w:t>
      </w:r>
    </w:p>
    <w:p w14:paraId="083BE16E" w14:textId="7C37D289" w:rsidR="008D1A10" w:rsidRDefault="000A04FA" w:rsidP="000A04FA">
      <w:pPr>
        <w:pStyle w:val="Presse-Standard"/>
        <w:numPr>
          <w:ilvl w:val="0"/>
          <w:numId w:val="43"/>
        </w:numPr>
        <w:rPr>
          <w:szCs w:val="24"/>
        </w:rPr>
      </w:pPr>
      <w:r>
        <w:t>Porsche </w:t>
      </w:r>
      <w:proofErr w:type="spellStart"/>
      <w:r>
        <w:t>Taycan</w:t>
      </w:r>
      <w:proofErr w:type="spellEnd"/>
      <w:r>
        <w:t> GTS : Longueur/largeur/hauteur : 4 963/1 966</w:t>
      </w:r>
      <w:bookmarkStart w:id="2" w:name="_Ref83903911"/>
      <w:r w:rsidR="008D1A10">
        <w:rPr>
          <w:rStyle w:val="Funotenzeichen"/>
          <w:szCs w:val="24"/>
        </w:rPr>
        <w:footnoteReference w:id="1"/>
      </w:r>
      <w:bookmarkEnd w:id="2"/>
      <w:r>
        <w:t>/1 381 mm, empattement : 2 900 mm, volume du coffre avant/arrière : 84/407 litres, valeur c</w:t>
      </w:r>
      <w:r>
        <w:rPr>
          <w:vertAlign w:val="subscript"/>
        </w:rPr>
        <w:t>x</w:t>
      </w:r>
      <w:r>
        <w:t> : à partir de 0,22, poids à vide (DIN) : 2 295 kg</w:t>
      </w:r>
    </w:p>
    <w:p w14:paraId="008C2159" w14:textId="6C0BE3FA" w:rsidR="000A04FA" w:rsidRPr="008D1A10" w:rsidRDefault="000A04FA" w:rsidP="000A04FA">
      <w:pPr>
        <w:pStyle w:val="Presse-Standard"/>
        <w:numPr>
          <w:ilvl w:val="0"/>
          <w:numId w:val="43"/>
        </w:numPr>
        <w:rPr>
          <w:szCs w:val="24"/>
        </w:rPr>
      </w:pPr>
      <w:r>
        <w:t>Porsche </w:t>
      </w:r>
      <w:proofErr w:type="spellStart"/>
      <w:r>
        <w:t>Taycan</w:t>
      </w:r>
      <w:proofErr w:type="spellEnd"/>
      <w:r>
        <w:t> GTS Sport </w:t>
      </w:r>
      <w:proofErr w:type="spellStart"/>
      <w:r>
        <w:t>Turismo</w:t>
      </w:r>
      <w:proofErr w:type="spellEnd"/>
      <w:r>
        <w:t> : Longueur/largeur/hauteur : 4 963/1 966</w:t>
      </w:r>
      <w:r w:rsidR="006305E5" w:rsidRPr="006305E5">
        <w:fldChar w:fldCharType="begin"/>
      </w:r>
      <w:r w:rsidR="006305E5" w:rsidRPr="006305E5">
        <w:instrText xml:space="preserve"> NOTEREF _Ref83903911 \f \h </w:instrText>
      </w:r>
      <w:r w:rsidR="006305E5">
        <w:instrText xml:space="preserve"> \* MERGEFORMAT </w:instrText>
      </w:r>
      <w:r w:rsidR="006305E5" w:rsidRPr="006305E5">
        <w:fldChar w:fldCharType="separate"/>
      </w:r>
      <w:r w:rsidR="004F0342" w:rsidRPr="004F0342">
        <w:rPr>
          <w:rStyle w:val="Funotenzeichen"/>
        </w:rPr>
        <w:t>1</w:t>
      </w:r>
      <w:r w:rsidR="006305E5" w:rsidRPr="006305E5">
        <w:fldChar w:fldCharType="end"/>
      </w:r>
      <w:r>
        <w:t>/1 391 mm, empattement : 2 900 mm, volume du coffre avant/arrière/avec la banquette arrière rabattue : 84/446/1 212 litres, valeur c</w:t>
      </w:r>
      <w:r>
        <w:rPr>
          <w:vertAlign w:val="subscript"/>
        </w:rPr>
        <w:t>x</w:t>
      </w:r>
      <w:r>
        <w:t> : à partir de 0,25, poids à vide (DIN) : 2 310 kg</w:t>
      </w:r>
    </w:p>
    <w:p w14:paraId="2F0627A5" w14:textId="77777777" w:rsidR="008D1A10" w:rsidRDefault="008D1A10" w:rsidP="008D1A10">
      <w:pPr>
        <w:pStyle w:val="Presse-Standard"/>
        <w:rPr>
          <w:szCs w:val="24"/>
          <w:u w:val="single"/>
        </w:rPr>
      </w:pPr>
    </w:p>
    <w:p w14:paraId="06FE89D3" w14:textId="67547B2C" w:rsidR="008D1A10" w:rsidRPr="008D1A10" w:rsidRDefault="008D1A10" w:rsidP="008D1A10">
      <w:pPr>
        <w:pStyle w:val="Presse-Standard"/>
        <w:rPr>
          <w:szCs w:val="24"/>
          <w:u w:val="single"/>
        </w:rPr>
      </w:pPr>
      <w:r>
        <w:rPr>
          <w:u w:val="single"/>
        </w:rPr>
        <w:t>Motorisation :</w:t>
      </w:r>
    </w:p>
    <w:p w14:paraId="1EDAFB1B" w14:textId="65B6A25A" w:rsidR="0041172F" w:rsidRDefault="008D1A10" w:rsidP="008D1A10">
      <w:pPr>
        <w:pStyle w:val="Presse-Standard"/>
        <w:rPr>
          <w:szCs w:val="24"/>
        </w:rPr>
      </w:pPr>
      <w:r>
        <w:t>Puissance : 380 kW (517 </w:t>
      </w:r>
      <w:proofErr w:type="spellStart"/>
      <w:r>
        <w:t>ch</w:t>
      </w:r>
      <w:proofErr w:type="spellEnd"/>
      <w:r>
        <w:t xml:space="preserve">), puissance </w:t>
      </w:r>
      <w:proofErr w:type="spellStart"/>
      <w:r>
        <w:t>overboost</w:t>
      </w:r>
      <w:proofErr w:type="spellEnd"/>
      <w:r>
        <w:t xml:space="preserve"> avec fonction </w:t>
      </w:r>
      <w:proofErr w:type="spellStart"/>
      <w:r>
        <w:t>Launch</w:t>
      </w:r>
      <w:proofErr w:type="spellEnd"/>
      <w:r>
        <w:t> Control : 440 kW (598 </w:t>
      </w:r>
      <w:proofErr w:type="spellStart"/>
      <w:r>
        <w:t>ch</w:t>
      </w:r>
      <w:proofErr w:type="spellEnd"/>
      <w:r>
        <w:t>), transmission intégrale avec Porsche Traction Management (PTM), Performance </w:t>
      </w:r>
      <w:proofErr w:type="spellStart"/>
      <w:r>
        <w:t>Battery</w:t>
      </w:r>
      <w:proofErr w:type="spellEnd"/>
      <w:r>
        <w:t xml:space="preserve"> Plus d’une capacité totale de 93,4 kWh </w:t>
      </w:r>
    </w:p>
    <w:p w14:paraId="1715B493" w14:textId="77777777" w:rsidR="0041172F" w:rsidRDefault="0041172F" w:rsidP="008D1A10">
      <w:pPr>
        <w:pStyle w:val="Presse-Standard"/>
        <w:rPr>
          <w:szCs w:val="24"/>
        </w:rPr>
      </w:pPr>
    </w:p>
    <w:p w14:paraId="618E3C6F" w14:textId="77777777" w:rsidR="0041172F" w:rsidRPr="007E6C91" w:rsidRDefault="008D1A10" w:rsidP="008D1A10">
      <w:pPr>
        <w:pStyle w:val="Presse-Standard"/>
        <w:rPr>
          <w:szCs w:val="24"/>
          <w:u w:val="single"/>
        </w:rPr>
      </w:pPr>
      <w:r>
        <w:rPr>
          <w:u w:val="single"/>
        </w:rPr>
        <w:t>Consommation électrique et autonomie :</w:t>
      </w:r>
    </w:p>
    <w:p w14:paraId="1C08638A" w14:textId="2CAC49C0" w:rsidR="00232468" w:rsidRDefault="0041172F" w:rsidP="00232468">
      <w:pPr>
        <w:pStyle w:val="Presse-Standard"/>
        <w:numPr>
          <w:ilvl w:val="0"/>
          <w:numId w:val="43"/>
        </w:numPr>
        <w:rPr>
          <w:szCs w:val="24"/>
        </w:rPr>
      </w:pPr>
      <w:r>
        <w:t>Porsche </w:t>
      </w:r>
      <w:proofErr w:type="spellStart"/>
      <w:r>
        <w:t>Taycan</w:t>
      </w:r>
      <w:proofErr w:type="spellEnd"/>
      <w:r>
        <w:t> GTS : Consommation électrique combinée NCCE 25,9 kWh/100 km, WLTP 23,3-20,3 kWh/100 km, autonomie WLTP 439-504 km</w:t>
      </w:r>
    </w:p>
    <w:p w14:paraId="3BED2B50" w14:textId="55A46CAE" w:rsidR="0041172F" w:rsidRDefault="00232468" w:rsidP="00232468">
      <w:pPr>
        <w:pStyle w:val="Presse-Standard"/>
        <w:numPr>
          <w:ilvl w:val="0"/>
          <w:numId w:val="47"/>
        </w:numPr>
        <w:rPr>
          <w:szCs w:val="24"/>
        </w:rPr>
      </w:pPr>
      <w:r>
        <w:t>Porsche </w:t>
      </w:r>
      <w:proofErr w:type="spellStart"/>
      <w:r>
        <w:t>Taycan</w:t>
      </w:r>
      <w:proofErr w:type="spellEnd"/>
      <w:r>
        <w:t> GTS Sport </w:t>
      </w:r>
      <w:proofErr w:type="spellStart"/>
      <w:r>
        <w:t>Turismo</w:t>
      </w:r>
      <w:proofErr w:type="spellEnd"/>
      <w:r>
        <w:t> : Consommation électrique combinée NCCE 26,0 kWh/100 km, WLTP 24,1-21,0 kWh/100 km, autonomie WLTP 424-490 km</w:t>
      </w:r>
    </w:p>
    <w:p w14:paraId="1DB071A0" w14:textId="77777777" w:rsidR="008D1A10" w:rsidRPr="008D1A10" w:rsidRDefault="008D1A10" w:rsidP="008D1A10">
      <w:pPr>
        <w:pStyle w:val="Presse-Standard"/>
        <w:rPr>
          <w:szCs w:val="24"/>
        </w:rPr>
      </w:pPr>
    </w:p>
    <w:p w14:paraId="2F4D538A" w14:textId="77777777" w:rsidR="008D1A10" w:rsidRPr="008D1A10" w:rsidRDefault="008D1A10" w:rsidP="008D1A10">
      <w:pPr>
        <w:pStyle w:val="Presse-Standard"/>
        <w:rPr>
          <w:szCs w:val="24"/>
          <w:u w:val="single"/>
        </w:rPr>
      </w:pPr>
      <w:r>
        <w:rPr>
          <w:u w:val="single"/>
        </w:rPr>
        <w:t>Performances routières :</w:t>
      </w:r>
    </w:p>
    <w:p w14:paraId="448AA562" w14:textId="59B5FF3A" w:rsidR="008D1A10" w:rsidRDefault="008D1A10" w:rsidP="008D1A10">
      <w:pPr>
        <w:pStyle w:val="Presse-Standard"/>
        <w:rPr>
          <w:szCs w:val="24"/>
        </w:rPr>
      </w:pPr>
      <w:r>
        <w:t>Accélération 0–100 km/h : 3,7 secondes, vitesse maximale : 250 km/h</w:t>
      </w:r>
    </w:p>
    <w:p w14:paraId="4FC641D1" w14:textId="77777777" w:rsidR="008D1A10" w:rsidRPr="008D1A10" w:rsidRDefault="008D1A10" w:rsidP="008D1A10">
      <w:pPr>
        <w:pStyle w:val="Presse-Standard"/>
        <w:rPr>
          <w:szCs w:val="24"/>
        </w:rPr>
      </w:pPr>
    </w:p>
    <w:p w14:paraId="15F768AF" w14:textId="77777777" w:rsidR="008D1A10" w:rsidRPr="008D1A10" w:rsidRDefault="008D1A10" w:rsidP="008D1A10">
      <w:pPr>
        <w:pStyle w:val="Presse-Standard"/>
        <w:rPr>
          <w:szCs w:val="24"/>
          <w:u w:val="single"/>
        </w:rPr>
      </w:pPr>
      <w:r>
        <w:rPr>
          <w:u w:val="single"/>
        </w:rPr>
        <w:t>Châssis :</w:t>
      </w:r>
    </w:p>
    <w:p w14:paraId="4F77D15F" w14:textId="3BED4360" w:rsidR="008D1A10" w:rsidRDefault="008D1A10" w:rsidP="008D1A10">
      <w:pPr>
        <w:pStyle w:val="Presse-Standard"/>
        <w:rPr>
          <w:szCs w:val="24"/>
        </w:rPr>
      </w:pPr>
      <w:r>
        <w:lastRenderedPageBreak/>
        <w:t xml:space="preserve">Suspension pneumatique adaptative avec Porsche Active Suspension Management (PASM) et fonction Smart Lift, jantes </w:t>
      </w:r>
      <w:proofErr w:type="spellStart"/>
      <w:r>
        <w:t>Taycan</w:t>
      </w:r>
      <w:proofErr w:type="spellEnd"/>
      <w:r>
        <w:t xml:space="preserve"> Turbo S </w:t>
      </w:r>
      <w:proofErr w:type="spellStart"/>
      <w:r>
        <w:t>Aero</w:t>
      </w:r>
      <w:proofErr w:type="spellEnd"/>
      <w:r>
        <w:t xml:space="preserve"> 20 pouces, système de freinage : freins en fonte grise, diamètres des disques v/h : 390/358 mm, nombre de pistons v/h : 6/4, étriers de frein : rouge</w:t>
      </w:r>
    </w:p>
    <w:p w14:paraId="4841B900" w14:textId="77777777" w:rsidR="008D1A10" w:rsidRPr="008D1A10" w:rsidRDefault="008D1A10" w:rsidP="008D1A10">
      <w:pPr>
        <w:pStyle w:val="Presse-Standard"/>
        <w:rPr>
          <w:szCs w:val="24"/>
        </w:rPr>
      </w:pPr>
    </w:p>
    <w:p w14:paraId="42A81482" w14:textId="699FCBD7" w:rsidR="008D1A10" w:rsidRPr="008D1A10" w:rsidRDefault="008D1A10" w:rsidP="008D1A10">
      <w:pPr>
        <w:pStyle w:val="Presse-Standard"/>
        <w:rPr>
          <w:szCs w:val="24"/>
          <w:u w:val="single"/>
        </w:rPr>
      </w:pPr>
      <w:r>
        <w:rPr>
          <w:u w:val="single"/>
        </w:rPr>
        <w:t>Équipement extérieur (extrait) :</w:t>
      </w:r>
    </w:p>
    <w:p w14:paraId="4527A7C0" w14:textId="08E85054" w:rsidR="008D1A10" w:rsidRDefault="00243B03" w:rsidP="00243B03">
      <w:pPr>
        <w:pStyle w:val="Presse-Standard"/>
        <w:rPr>
          <w:szCs w:val="24"/>
        </w:rPr>
      </w:pPr>
      <w:r>
        <w:t xml:space="preserve">Phares matriciels à DEL à intensité variable avec Porsche </w:t>
      </w:r>
      <w:proofErr w:type="spellStart"/>
      <w:r>
        <w:t>Dynamic</w:t>
      </w:r>
      <w:proofErr w:type="spellEnd"/>
      <w:r>
        <w:t xml:space="preserve"> Light System Plus (PDLS Plus), revêtement de bouclier avant Sport Design, bas de caisse latéraux Sport Design avec insert peint en noir (finition brillante), coques inférieures des rétroviseurs extérieurs peintes dans la couleur de la carrosserie avec base des rétroviseurs en noir </w:t>
      </w:r>
      <w:r w:rsidRPr="00E8324F">
        <w:t>grainé</w:t>
      </w:r>
      <w:r>
        <w:t>, diffuseur arrière en lamelles avec insert peint en noir (finition brillante), contour des vitres latérales en noir (finition brillante), identification du modèle sur le hayon en noir (finition mate), bande lumineuse avec logo Porsche en noir</w:t>
      </w:r>
    </w:p>
    <w:p w14:paraId="3423BFFA" w14:textId="77777777" w:rsidR="008D1A10" w:rsidRPr="008D1A10" w:rsidRDefault="008D1A10" w:rsidP="008D1A10">
      <w:pPr>
        <w:pStyle w:val="Presse-Standard"/>
        <w:rPr>
          <w:szCs w:val="24"/>
        </w:rPr>
      </w:pPr>
    </w:p>
    <w:p w14:paraId="1D5B5981" w14:textId="72CD640B" w:rsidR="008D1A10" w:rsidRPr="008D1A10" w:rsidRDefault="008D1A10" w:rsidP="008D1A10">
      <w:pPr>
        <w:pStyle w:val="Presse-Standard"/>
        <w:rPr>
          <w:szCs w:val="24"/>
          <w:u w:val="single"/>
        </w:rPr>
      </w:pPr>
      <w:r>
        <w:rPr>
          <w:u w:val="single"/>
        </w:rPr>
        <w:t>Équipement intérieur (extrait) :</w:t>
      </w:r>
    </w:p>
    <w:p w14:paraId="0389C7A6" w14:textId="0F334D6D" w:rsidR="00CB263B" w:rsidRDefault="00243B03" w:rsidP="00243B03">
      <w:pPr>
        <w:pStyle w:val="Presse-Standard"/>
        <w:rPr>
          <w:szCs w:val="24"/>
        </w:rPr>
      </w:pPr>
      <w:r>
        <w:t>Sièges sport adaptatifs (18 positions, électriques) avec pack Mémoire comprenant un volant électrique réglable en profondeur et en hauteur, sièges avant et arrière chauffants, cuir avec habillages Race-Tex, pack intérieur aluminium brossé en noir, pack d’accentuation noir, ciel de toit en Race-Tex, Pack Sport Chrono avec volant sport multifonction GT et sélecteur de modes, baguettes de seuil de porte en aluminium brossé noir, éclairées, pack Audio Plus</w:t>
      </w:r>
    </w:p>
    <w:p w14:paraId="2C79FA43" w14:textId="77777777" w:rsidR="001B74F1" w:rsidRPr="00051A17" w:rsidRDefault="001B74F1" w:rsidP="00752D90">
      <w:pPr>
        <w:pStyle w:val="Presse-Standard"/>
        <w:rPr>
          <w:bCs w:val="0"/>
          <w:szCs w:val="24"/>
        </w:rPr>
      </w:pPr>
    </w:p>
    <w:p w14:paraId="16C58CF5" w14:textId="77777777" w:rsidR="004F6C20" w:rsidRPr="000B4AC6" w:rsidRDefault="004F6C20" w:rsidP="000B4AC6">
      <w:pPr>
        <w:pStyle w:val="Presse-Standard"/>
        <w:rPr>
          <w:bCs w:val="0"/>
          <w:szCs w:val="24"/>
        </w:rPr>
      </w:pPr>
    </w:p>
    <w:p w14:paraId="33BD4941" w14:textId="77777777" w:rsidR="004F6C20" w:rsidRPr="009B43F9" w:rsidRDefault="004F6C20">
      <w:pPr>
        <w:pStyle w:val="Presse-Standard"/>
        <w:spacing w:line="240" w:lineRule="auto"/>
        <w:rPr>
          <w:bCs w:val="0"/>
        </w:rPr>
      </w:pPr>
    </w:p>
    <w:p w14:paraId="7FB00991" w14:textId="4559D656" w:rsidR="00844581" w:rsidRDefault="00844581" w:rsidP="00950412">
      <w:pPr>
        <w:pStyle w:val="Presse-Standard"/>
        <w:spacing w:line="240" w:lineRule="auto"/>
        <w:rPr>
          <w:rStyle w:val="Hyperlink"/>
          <w:i/>
          <w:iCs/>
          <w:color w:val="000000" w:themeColor="text1"/>
          <w:sz w:val="20"/>
        </w:rPr>
      </w:pPr>
      <w:r>
        <w:rPr>
          <w:i/>
          <w:color w:val="000000" w:themeColor="text1"/>
          <w:sz w:val="20"/>
        </w:rPr>
        <w:t xml:space="preserve">De plus amples informations ainsi que des vidéos et des visuels sont disponibles sur le </w:t>
      </w:r>
      <w:proofErr w:type="spellStart"/>
      <w:r>
        <w:rPr>
          <w:i/>
          <w:color w:val="000000" w:themeColor="text1"/>
          <w:sz w:val="20"/>
        </w:rPr>
        <w:t>Newsroom</w:t>
      </w:r>
      <w:proofErr w:type="spellEnd"/>
      <w:r>
        <w:rPr>
          <w:i/>
          <w:color w:val="000000" w:themeColor="text1"/>
          <w:sz w:val="20"/>
        </w:rPr>
        <w:t xml:space="preserve"> Porsche : </w:t>
      </w:r>
      <w:hyperlink r:id="rId8" w:history="1">
        <w:r>
          <w:rPr>
            <w:rStyle w:val="Hyperlink"/>
            <w:i/>
            <w:iCs/>
            <w:color w:val="000000" w:themeColor="text1"/>
            <w:sz w:val="20"/>
          </w:rPr>
          <w:t>newsroom.porsche.de</w:t>
        </w:r>
      </w:hyperlink>
    </w:p>
    <w:p w14:paraId="1F6C0068" w14:textId="77777777" w:rsidR="00AE5BB6" w:rsidRDefault="00AE5BB6" w:rsidP="00950412">
      <w:pPr>
        <w:pStyle w:val="Presse-Standard"/>
        <w:spacing w:line="240" w:lineRule="auto"/>
        <w:rPr>
          <w:rStyle w:val="Hyperlink"/>
          <w:i/>
          <w:iCs/>
          <w:color w:val="000000" w:themeColor="text1"/>
          <w:sz w:val="20"/>
        </w:rPr>
      </w:pPr>
    </w:p>
    <w:p w14:paraId="0D584BA8" w14:textId="77777777" w:rsidR="00AE5BB6" w:rsidRDefault="00AE5BB6" w:rsidP="00950412">
      <w:pPr>
        <w:pStyle w:val="Presse-Standard"/>
        <w:spacing w:line="240" w:lineRule="auto"/>
        <w:rPr>
          <w:rStyle w:val="Hyperlink"/>
          <w:iCs/>
          <w:color w:val="000000" w:themeColor="text1"/>
          <w:sz w:val="20"/>
          <w:u w:val="none"/>
        </w:rPr>
      </w:pPr>
    </w:p>
    <w:p w14:paraId="39470832" w14:textId="77777777" w:rsidR="00AC34E9" w:rsidRDefault="00AC34E9" w:rsidP="00AE5BB6">
      <w:pPr>
        <w:pStyle w:val="Presse-Standard"/>
        <w:spacing w:line="240" w:lineRule="auto"/>
        <w:rPr>
          <w:iCs/>
          <w:color w:val="000000" w:themeColor="text1"/>
          <w:sz w:val="20"/>
        </w:rPr>
      </w:pPr>
    </w:p>
    <w:p w14:paraId="255C7F85" w14:textId="77777777" w:rsidR="00A74971" w:rsidRPr="00A74971" w:rsidRDefault="00A74971" w:rsidP="00A74971">
      <w:pPr>
        <w:suppressAutoHyphens/>
        <w:spacing w:after="240"/>
        <w:jc w:val="both"/>
        <w:rPr>
          <w:rFonts w:ascii="Arial" w:hAnsi="Arial" w:cs="Arial"/>
          <w:bCs/>
          <w:iCs/>
          <w:color w:val="000000" w:themeColor="text1"/>
        </w:rPr>
      </w:pPr>
      <w:r>
        <w:rPr>
          <w:rFonts w:ascii="Arial" w:hAnsi="Arial"/>
          <w:color w:val="000000" w:themeColor="text1"/>
        </w:rPr>
        <w:t>Les valeurs de consommation de carburant et d’émissions de CO</w:t>
      </w:r>
      <w:r>
        <w:rPr>
          <w:rFonts w:ascii="Arial" w:hAnsi="Arial"/>
          <w:color w:val="000000" w:themeColor="text1"/>
          <w:vertAlign w:val="subscript"/>
        </w:rPr>
        <w:t>2</w:t>
      </w:r>
      <w:r>
        <w:rPr>
          <w:rFonts w:ascii="Arial" w:hAnsi="Arial"/>
          <w:color w:val="000000" w:themeColor="text1"/>
        </w:rPr>
        <w:t xml:space="preserve"> fournies sont déterminées suivant la méthode de mesure légale obligatoire. Tous les véhicules neufs proposés par Porsche sont homologués selon la norme WLTP, tandis que les valeurs NCCE indiquées sont dérivées des valeurs WLTP.</w:t>
      </w:r>
    </w:p>
    <w:p w14:paraId="583C9763" w14:textId="77777777" w:rsidR="00AE5BB6" w:rsidRDefault="00AE5BB6" w:rsidP="00AE5BB6">
      <w:pPr>
        <w:pStyle w:val="Presse-Standard"/>
        <w:spacing w:line="240" w:lineRule="auto"/>
        <w:rPr>
          <w:iCs/>
          <w:color w:val="000000" w:themeColor="text1"/>
          <w:sz w:val="20"/>
        </w:rPr>
      </w:pPr>
    </w:p>
    <w:p w14:paraId="27889C30" w14:textId="77777777" w:rsidR="00723B44" w:rsidRDefault="00AE5BB6" w:rsidP="00AE5BB6">
      <w:pPr>
        <w:pStyle w:val="Presse-Standard"/>
        <w:spacing w:line="240" w:lineRule="auto"/>
        <w:rPr>
          <w:iCs/>
          <w:color w:val="000000" w:themeColor="text1"/>
          <w:sz w:val="20"/>
        </w:rPr>
      </w:pPr>
      <w:r>
        <w:rPr>
          <w:color w:val="000000" w:themeColor="text1"/>
          <w:sz w:val="20"/>
        </w:rPr>
        <w:t>Pour obtenir plus d’informations sur les valeurs officielles de consommation de carburant et d’émissions de CO</w:t>
      </w:r>
      <w:r>
        <w:rPr>
          <w:color w:val="000000" w:themeColor="text1"/>
          <w:sz w:val="20"/>
          <w:vertAlign w:val="subscript"/>
        </w:rPr>
        <w:t>2</w:t>
      </w:r>
      <w:r>
        <w:rPr>
          <w:color w:val="000000" w:themeColor="text1"/>
          <w:sz w:val="20"/>
        </w:rPr>
        <w:t xml:space="preserve"> des véhicules particuliers neufs, veuillez consulter le guide de la consommation de carburant, des émissions de CO</w:t>
      </w:r>
      <w:r>
        <w:rPr>
          <w:color w:val="000000" w:themeColor="text1"/>
          <w:sz w:val="20"/>
          <w:vertAlign w:val="subscript"/>
        </w:rPr>
        <w:t>2</w:t>
      </w:r>
      <w:r>
        <w:rPr>
          <w:color w:val="000000" w:themeColor="text1"/>
          <w:sz w:val="20"/>
        </w:rPr>
        <w:t xml:space="preserve"> et de la consommation électrique des véhicules particuliers neufs (« </w:t>
      </w:r>
      <w:proofErr w:type="spellStart"/>
      <w:r>
        <w:rPr>
          <w:color w:val="000000" w:themeColor="text1"/>
          <w:sz w:val="20"/>
        </w:rPr>
        <w:t>Leitfaden</w:t>
      </w:r>
      <w:proofErr w:type="spellEnd"/>
      <w:r>
        <w:rPr>
          <w:color w:val="000000" w:themeColor="text1"/>
          <w:sz w:val="20"/>
        </w:rPr>
        <w:t xml:space="preserve"> </w:t>
      </w:r>
      <w:proofErr w:type="spellStart"/>
      <w:r>
        <w:rPr>
          <w:color w:val="000000" w:themeColor="text1"/>
          <w:sz w:val="20"/>
        </w:rPr>
        <w:lastRenderedPageBreak/>
        <w:t>über</w:t>
      </w:r>
      <w:proofErr w:type="spellEnd"/>
      <w:r>
        <w:rPr>
          <w:color w:val="000000" w:themeColor="text1"/>
          <w:sz w:val="20"/>
        </w:rPr>
        <w:t xml:space="preserve"> den </w:t>
      </w:r>
      <w:proofErr w:type="spellStart"/>
      <w:r>
        <w:rPr>
          <w:color w:val="000000" w:themeColor="text1"/>
          <w:sz w:val="20"/>
        </w:rPr>
        <w:t>Kraftstoffverbrauch</w:t>
      </w:r>
      <w:proofErr w:type="spellEnd"/>
      <w:r>
        <w:rPr>
          <w:color w:val="000000" w:themeColor="text1"/>
          <w:sz w:val="20"/>
        </w:rPr>
        <w:t>, die CO</w:t>
      </w:r>
      <w:r>
        <w:rPr>
          <w:color w:val="000000" w:themeColor="text1"/>
          <w:sz w:val="20"/>
          <w:vertAlign w:val="subscript"/>
        </w:rPr>
        <w:t>2</w:t>
      </w:r>
      <w:r>
        <w:rPr>
          <w:color w:val="000000" w:themeColor="text1"/>
          <w:sz w:val="20"/>
        </w:rPr>
        <w:t xml:space="preserve">-Emissionen </w:t>
      </w:r>
      <w:proofErr w:type="spellStart"/>
      <w:r>
        <w:rPr>
          <w:color w:val="000000" w:themeColor="text1"/>
          <w:sz w:val="20"/>
        </w:rPr>
        <w:t>und</w:t>
      </w:r>
      <w:proofErr w:type="spellEnd"/>
      <w:r>
        <w:rPr>
          <w:color w:val="000000" w:themeColor="text1"/>
          <w:sz w:val="20"/>
        </w:rPr>
        <w:t xml:space="preserve"> den </w:t>
      </w:r>
      <w:proofErr w:type="spellStart"/>
      <w:r>
        <w:rPr>
          <w:color w:val="000000" w:themeColor="text1"/>
          <w:sz w:val="20"/>
        </w:rPr>
        <w:t>Stromverbrauch</w:t>
      </w:r>
      <w:proofErr w:type="spellEnd"/>
      <w:r>
        <w:rPr>
          <w:color w:val="000000" w:themeColor="text1"/>
          <w:sz w:val="20"/>
        </w:rPr>
        <w:t xml:space="preserve"> </w:t>
      </w:r>
      <w:proofErr w:type="spellStart"/>
      <w:r>
        <w:rPr>
          <w:color w:val="000000" w:themeColor="text1"/>
          <w:sz w:val="20"/>
        </w:rPr>
        <w:t>neuer</w:t>
      </w:r>
      <w:proofErr w:type="spellEnd"/>
      <w:r>
        <w:rPr>
          <w:color w:val="000000" w:themeColor="text1"/>
          <w:sz w:val="20"/>
        </w:rPr>
        <w:t xml:space="preserve"> </w:t>
      </w:r>
      <w:proofErr w:type="spellStart"/>
      <w:r>
        <w:rPr>
          <w:color w:val="000000" w:themeColor="text1"/>
          <w:sz w:val="20"/>
        </w:rPr>
        <w:t>Personenkraftwagen</w:t>
      </w:r>
      <w:proofErr w:type="spellEnd"/>
      <w:r>
        <w:rPr>
          <w:color w:val="000000" w:themeColor="text1"/>
          <w:sz w:val="20"/>
        </w:rPr>
        <w:t> »), disponible gratuitement dans tous les points de vente et auprès de la société allemande DAT.</w:t>
      </w:r>
    </w:p>
    <w:p w14:paraId="3EDCB481" w14:textId="77777777" w:rsidR="00AE5BB6" w:rsidRDefault="00723B44" w:rsidP="00723B44">
      <w:pPr>
        <w:tabs>
          <w:tab w:val="left" w:pos="5505"/>
        </w:tabs>
      </w:pPr>
      <w:r>
        <w:tab/>
      </w:r>
    </w:p>
    <w:sectPr w:rsidR="00AE5BB6">
      <w:headerReference w:type="default" r:id="rId9"/>
      <w:footerReference w:type="default" r:id="rId10"/>
      <w:headerReference w:type="first" r:id="rId11"/>
      <w:footerReference w:type="first" r:id="rId12"/>
      <w:pgSz w:w="11906" w:h="16838" w:code="9"/>
      <w:pgMar w:top="1179" w:right="1418" w:bottom="1701" w:left="1418" w:header="964"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374D" w14:textId="77777777" w:rsidR="009F7227" w:rsidRDefault="009F7227">
      <w:r>
        <w:separator/>
      </w:r>
    </w:p>
  </w:endnote>
  <w:endnote w:type="continuationSeparator" w:id="0">
    <w:p w14:paraId="13AFF3A5" w14:textId="77777777" w:rsidR="009F7227" w:rsidRDefault="009F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Condensed">
    <w:altName w:val="Calibri"/>
    <w:panose1 w:val="020B0604020202020204"/>
    <w:charset w:val="00"/>
    <w:family w:val="swiss"/>
    <w:pitch w:val="variable"/>
    <w:sig w:usb0="00000003" w:usb1="00000000" w:usb2="00000000" w:usb3="00000000" w:csb0="00000001" w:csb1="00000000"/>
  </w:font>
  <w:font w:name="News Gothic">
    <w:altName w:val="Calibri"/>
    <w:panose1 w:val="020B0604020202020204"/>
    <w:charset w:val="00"/>
    <w:family w:val="auto"/>
    <w:pitch w:val="variable"/>
    <w:sig w:usb0="80000023" w:usb1="00000000" w:usb2="00000000" w:usb3="00000000" w:csb0="00000001" w:csb1="00000000"/>
  </w:font>
  <w:font w:name="Arial MT">
    <w:altName w:val="Arial"/>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w:altName w:val="Times New Roman"/>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8B4" w14:textId="40C6F4A2" w:rsidR="005C0086" w:rsidRDefault="005C0086" w:rsidP="005C0086">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rPr>
      <w:t xml:space="preserve">Dr. </w:t>
    </w:r>
    <w:proofErr w:type="spellStart"/>
    <w:r>
      <w:rPr>
        <w:rFonts w:ascii="Arial" w:hAnsi="Arial"/>
      </w:rPr>
      <w:t>Ing</w:t>
    </w:r>
    <w:proofErr w:type="spellEnd"/>
    <w:r>
      <w:rPr>
        <w:rFonts w:ascii="Arial" w:hAnsi="Arial"/>
      </w:rPr>
      <w:t xml:space="preserve">. </w:t>
    </w:r>
    <w:proofErr w:type="spellStart"/>
    <w:r>
      <w:rPr>
        <w:rFonts w:ascii="Arial" w:hAnsi="Arial"/>
      </w:rPr>
      <w:t>h.c</w:t>
    </w:r>
    <w:proofErr w:type="spellEnd"/>
    <w:r>
      <w:rPr>
        <w:rFonts w:ascii="Arial" w:hAnsi="Arial"/>
      </w:rPr>
      <w:t>. F. Porsche AG</w:t>
    </w:r>
    <w:r>
      <w:rPr>
        <w:rFonts w:ascii="Arial" w:hAnsi="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Relations publiques, presse, durabilité et politique</w:t>
    </w:r>
    <w:r>
      <w:rPr>
        <w:rFonts w:ascii="Arial" w:hAnsi="Arial"/>
      </w:rPr>
      <w:br/>
    </w:r>
    <w:proofErr w:type="spellStart"/>
    <w:r>
      <w:rPr>
        <w:rFonts w:ascii="Arial" w:hAnsi="Arial"/>
      </w:rPr>
      <w:t>Porscheplatz</w:t>
    </w:r>
    <w:proofErr w:type="spellEnd"/>
    <w:r>
      <w:rPr>
        <w:rFonts w:ascii="Arial" w:hAnsi="Arial"/>
      </w:rPr>
      <w:t xml:space="preserve"> 1                                     Communication autour de l’entreprise et des produits</w:t>
    </w:r>
  </w:p>
  <w:p w14:paraId="60F04BC8" w14:textId="10E84BA4" w:rsidR="005C0086" w:rsidRPr="004F0342" w:rsidRDefault="005C0086" w:rsidP="005C0086">
    <w:pPr>
      <w:pStyle w:val="Presse-Fuzeile"/>
      <w:pBdr>
        <w:bottom w:val="none" w:sz="0" w:space="0" w:color="auto"/>
      </w:pBdr>
      <w:tabs>
        <w:tab w:val="clear" w:pos="9072"/>
        <w:tab w:val="left" w:pos="4253"/>
        <w:tab w:val="left" w:pos="6804"/>
      </w:tabs>
      <w:rPr>
        <w:rFonts w:ascii="Arial" w:hAnsi="Arial" w:cs="Arial"/>
        <w:lang w:val="de-DE"/>
      </w:rPr>
    </w:pPr>
    <w:r w:rsidRPr="004F0342">
      <w:rPr>
        <w:rFonts w:ascii="Arial" w:hAnsi="Arial"/>
        <w:lang w:val="de-DE"/>
      </w:rPr>
      <w:t>70435 Stuttgart</w:t>
    </w:r>
    <w:r w:rsidRPr="004F0342">
      <w:rPr>
        <w:rFonts w:ascii="Arial" w:hAnsi="Arial"/>
        <w:lang w:val="de-DE"/>
      </w:rPr>
      <w:tab/>
      <w:t xml:space="preserve">                                     Mayk Wienkötter</w:t>
    </w:r>
  </w:p>
  <w:p w14:paraId="7D982460" w14:textId="3FB586AF" w:rsidR="005C0086" w:rsidRPr="004F0342" w:rsidRDefault="00723B44" w:rsidP="005C0086">
    <w:pPr>
      <w:pStyle w:val="Presse-Fuzeile"/>
      <w:pBdr>
        <w:bottom w:val="none" w:sz="0" w:space="0" w:color="auto"/>
      </w:pBdr>
      <w:tabs>
        <w:tab w:val="clear" w:pos="9072"/>
        <w:tab w:val="left" w:pos="4253"/>
        <w:tab w:val="left" w:pos="6804"/>
      </w:tabs>
      <w:rPr>
        <w:rFonts w:ascii="Arial" w:hAnsi="Arial" w:cs="Arial"/>
        <w:lang w:val="de-DE"/>
      </w:rPr>
    </w:pPr>
    <w:r w:rsidRPr="004F0342">
      <w:rPr>
        <w:rFonts w:ascii="Arial" w:hAnsi="Arial"/>
        <w:lang w:val="de-DE"/>
      </w:rPr>
      <w:tab/>
      <w:t xml:space="preserve">                                     </w:t>
    </w:r>
    <w:proofErr w:type="spellStart"/>
    <w:r w:rsidRPr="004F0342">
      <w:rPr>
        <w:rFonts w:ascii="Arial" w:hAnsi="Arial"/>
        <w:lang w:val="de-DE"/>
      </w:rPr>
      <w:t>Téléphone</w:t>
    </w:r>
    <w:proofErr w:type="spellEnd"/>
    <w:r w:rsidRPr="004F0342">
      <w:rPr>
        <w:rFonts w:ascii="Arial" w:hAnsi="Arial"/>
        <w:lang w:val="de-DE"/>
      </w:rPr>
      <w:t xml:space="preserve"> +49 (0)711 911 – 20764</w:t>
    </w:r>
  </w:p>
  <w:p w14:paraId="50B86638" w14:textId="41766DD8" w:rsidR="005C0086" w:rsidRPr="004F0342" w:rsidRDefault="00723B44" w:rsidP="005C0086">
    <w:pPr>
      <w:pStyle w:val="Presse-Fuzeile"/>
      <w:pBdr>
        <w:bottom w:val="none" w:sz="0" w:space="0" w:color="auto"/>
      </w:pBdr>
      <w:tabs>
        <w:tab w:val="clear" w:pos="9072"/>
        <w:tab w:val="left" w:pos="4253"/>
        <w:tab w:val="left" w:pos="6804"/>
      </w:tabs>
      <w:rPr>
        <w:rFonts w:ascii="Arial" w:hAnsi="Arial" w:cs="Arial"/>
        <w:lang w:val="de-DE"/>
      </w:rPr>
    </w:pPr>
    <w:r w:rsidRPr="004F0342">
      <w:rPr>
        <w:rFonts w:ascii="Arial" w:hAnsi="Arial"/>
        <w:lang w:val="de-DE"/>
      </w:rPr>
      <w:tab/>
      <w:t xml:space="preserve">                                     </w:t>
    </w:r>
    <w:proofErr w:type="spellStart"/>
    <w:proofErr w:type="gramStart"/>
    <w:r w:rsidRPr="004F0342">
      <w:rPr>
        <w:rFonts w:ascii="Arial" w:hAnsi="Arial"/>
        <w:lang w:val="de-DE"/>
      </w:rPr>
      <w:t>E-mail</w:t>
    </w:r>
    <w:proofErr w:type="spellEnd"/>
    <w:r w:rsidRPr="004F0342">
      <w:rPr>
        <w:rFonts w:ascii="Arial" w:hAnsi="Arial"/>
        <w:lang w:val="de-DE"/>
      </w:rPr>
      <w:t> :</w:t>
    </w:r>
    <w:proofErr w:type="gramEnd"/>
    <w:r w:rsidRPr="004F0342">
      <w:rPr>
        <w:rFonts w:ascii="Arial" w:hAnsi="Arial"/>
        <w:lang w:val="de-DE"/>
      </w:rPr>
      <w:t xml:space="preserve"> mayk.wienkötter@porsche.de</w:t>
    </w:r>
  </w:p>
  <w:p w14:paraId="4D36492F" w14:textId="77777777" w:rsidR="004F6C20" w:rsidRPr="004F0342" w:rsidRDefault="004F6C20" w:rsidP="005C0086">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E0E3" w14:textId="2BA3B089" w:rsidR="004F6C20" w:rsidRDefault="004F6C20" w:rsidP="00562501">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rPr>
      <w:t xml:space="preserve">Dr. </w:t>
    </w:r>
    <w:proofErr w:type="spellStart"/>
    <w:r>
      <w:rPr>
        <w:rFonts w:ascii="Arial" w:hAnsi="Arial"/>
      </w:rPr>
      <w:t>Ing</w:t>
    </w:r>
    <w:proofErr w:type="spellEnd"/>
    <w:r>
      <w:rPr>
        <w:rFonts w:ascii="Arial" w:hAnsi="Arial"/>
      </w:rPr>
      <w:t xml:space="preserve">. </w:t>
    </w:r>
    <w:proofErr w:type="spellStart"/>
    <w:r>
      <w:rPr>
        <w:rFonts w:ascii="Arial" w:hAnsi="Arial"/>
      </w:rPr>
      <w:t>h.c</w:t>
    </w:r>
    <w:proofErr w:type="spellEnd"/>
    <w:r>
      <w:rPr>
        <w:rFonts w:ascii="Arial" w:hAnsi="Arial"/>
      </w:rPr>
      <w:t>. F. Porsche AG</w:t>
    </w:r>
    <w:r>
      <w:rPr>
        <w:rFonts w:ascii="Arial" w:hAnsi="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1</w:t>
    </w:r>
    <w:r>
      <w:rPr>
        <w:rFonts w:ascii="Arial" w:hAnsi="Arial" w:cs="Arial"/>
      </w:rPr>
      <w:fldChar w:fldCharType="end"/>
    </w:r>
    <w:r>
      <w:rPr>
        <w:rFonts w:ascii="Arial" w:hAnsi="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Relations publiques, presse, durabilité et politique</w:t>
    </w:r>
    <w:r>
      <w:rPr>
        <w:rFonts w:ascii="Arial" w:hAnsi="Arial"/>
      </w:rPr>
      <w:br/>
    </w:r>
    <w:proofErr w:type="spellStart"/>
    <w:r>
      <w:rPr>
        <w:rFonts w:ascii="Arial" w:hAnsi="Arial"/>
      </w:rPr>
      <w:t>Porscheplatz</w:t>
    </w:r>
    <w:proofErr w:type="spellEnd"/>
    <w:r>
      <w:rPr>
        <w:rFonts w:ascii="Arial" w:hAnsi="Arial"/>
      </w:rPr>
      <w:t xml:space="preserve"> 1                                     Communication autour de l’entreprise et des produits</w:t>
    </w:r>
  </w:p>
  <w:p w14:paraId="5F0B1817" w14:textId="39B734E9" w:rsidR="004F6C20" w:rsidRPr="004F0342" w:rsidRDefault="004F6C20" w:rsidP="00562501">
    <w:pPr>
      <w:pStyle w:val="Presse-Fuzeile"/>
      <w:pBdr>
        <w:bottom w:val="none" w:sz="0" w:space="0" w:color="auto"/>
      </w:pBdr>
      <w:tabs>
        <w:tab w:val="clear" w:pos="9072"/>
        <w:tab w:val="left" w:pos="4253"/>
        <w:tab w:val="left" w:pos="6804"/>
      </w:tabs>
      <w:rPr>
        <w:rFonts w:ascii="Arial" w:hAnsi="Arial" w:cs="Arial"/>
        <w:lang w:val="de-DE"/>
      </w:rPr>
    </w:pPr>
    <w:r w:rsidRPr="004F0342">
      <w:rPr>
        <w:rFonts w:ascii="Arial" w:hAnsi="Arial"/>
        <w:lang w:val="de-DE"/>
      </w:rPr>
      <w:t>70435 Stuttgart</w:t>
    </w:r>
    <w:r w:rsidRPr="004F0342">
      <w:rPr>
        <w:rFonts w:ascii="Arial" w:hAnsi="Arial"/>
        <w:lang w:val="de-DE"/>
      </w:rPr>
      <w:tab/>
      <w:t xml:space="preserve">                                     Mayk Wienkötter</w:t>
    </w:r>
  </w:p>
  <w:p w14:paraId="47A809F7" w14:textId="4FE9254A" w:rsidR="00562501" w:rsidRPr="004F0342" w:rsidRDefault="000379AE" w:rsidP="00562501">
    <w:pPr>
      <w:pStyle w:val="Presse-Fuzeile"/>
      <w:pBdr>
        <w:bottom w:val="none" w:sz="0" w:space="0" w:color="auto"/>
      </w:pBdr>
      <w:tabs>
        <w:tab w:val="clear" w:pos="9072"/>
        <w:tab w:val="left" w:pos="4253"/>
        <w:tab w:val="left" w:pos="6804"/>
      </w:tabs>
      <w:rPr>
        <w:rFonts w:ascii="Arial" w:hAnsi="Arial" w:cs="Arial"/>
        <w:lang w:val="de-DE"/>
      </w:rPr>
    </w:pPr>
    <w:r w:rsidRPr="004F0342">
      <w:rPr>
        <w:rFonts w:ascii="Arial" w:hAnsi="Arial"/>
        <w:lang w:val="de-DE"/>
      </w:rPr>
      <w:tab/>
      <w:t xml:space="preserve">                                     </w:t>
    </w:r>
    <w:proofErr w:type="spellStart"/>
    <w:r w:rsidRPr="004F0342">
      <w:rPr>
        <w:rFonts w:ascii="Arial" w:hAnsi="Arial"/>
        <w:lang w:val="de-DE"/>
      </w:rPr>
      <w:t>Téléphone</w:t>
    </w:r>
    <w:proofErr w:type="spellEnd"/>
    <w:r w:rsidRPr="004F0342">
      <w:rPr>
        <w:rFonts w:ascii="Arial" w:hAnsi="Arial"/>
        <w:lang w:val="de-DE"/>
      </w:rPr>
      <w:t xml:space="preserve"> +49 (0)711 911 – 20764</w:t>
    </w:r>
  </w:p>
  <w:p w14:paraId="149319E1" w14:textId="34E2EC43" w:rsidR="00562501" w:rsidRPr="004F0342" w:rsidRDefault="000379AE" w:rsidP="00562501">
    <w:pPr>
      <w:pStyle w:val="Presse-Fuzeile"/>
      <w:pBdr>
        <w:bottom w:val="none" w:sz="0" w:space="0" w:color="auto"/>
      </w:pBdr>
      <w:tabs>
        <w:tab w:val="clear" w:pos="9072"/>
        <w:tab w:val="left" w:pos="4253"/>
        <w:tab w:val="left" w:pos="6804"/>
      </w:tabs>
      <w:rPr>
        <w:rFonts w:ascii="Arial" w:hAnsi="Arial" w:cs="Arial"/>
        <w:lang w:val="de-DE"/>
      </w:rPr>
    </w:pPr>
    <w:r w:rsidRPr="004F0342">
      <w:rPr>
        <w:rFonts w:ascii="Arial" w:hAnsi="Arial"/>
        <w:lang w:val="de-DE"/>
      </w:rPr>
      <w:tab/>
      <w:t xml:space="preserve">                                     </w:t>
    </w:r>
    <w:proofErr w:type="spellStart"/>
    <w:proofErr w:type="gramStart"/>
    <w:r w:rsidRPr="004F0342">
      <w:rPr>
        <w:rFonts w:ascii="Arial" w:hAnsi="Arial"/>
        <w:lang w:val="de-DE"/>
      </w:rPr>
      <w:t>E-mail</w:t>
    </w:r>
    <w:proofErr w:type="spellEnd"/>
    <w:r w:rsidRPr="004F0342">
      <w:rPr>
        <w:rFonts w:ascii="Arial" w:hAnsi="Arial"/>
        <w:lang w:val="de-DE"/>
      </w:rPr>
      <w:t> :</w:t>
    </w:r>
    <w:proofErr w:type="gramEnd"/>
    <w:r w:rsidRPr="004F0342">
      <w:rPr>
        <w:rFonts w:ascii="Arial" w:hAnsi="Arial"/>
        <w:lang w:val="de-DE"/>
      </w:rPr>
      <w:t xml:space="preserve"> mayk.wienkötter@porsche.de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78CB" w14:textId="77777777" w:rsidR="009F7227" w:rsidRDefault="009F7227">
      <w:r>
        <w:separator/>
      </w:r>
    </w:p>
  </w:footnote>
  <w:footnote w:type="continuationSeparator" w:id="0">
    <w:p w14:paraId="09E20A13" w14:textId="77777777" w:rsidR="009F7227" w:rsidRDefault="009F7227">
      <w:r>
        <w:continuationSeparator/>
      </w:r>
    </w:p>
  </w:footnote>
  <w:footnote w:id="1">
    <w:p w14:paraId="1387ABA8" w14:textId="4A40703D" w:rsidR="008D1A10" w:rsidRDefault="008D1A10">
      <w:pPr>
        <w:pStyle w:val="Funotentext"/>
      </w:pPr>
      <w:r>
        <w:rPr>
          <w:rStyle w:val="Funotenzeichen"/>
        </w:rPr>
        <w:footnoteRef/>
      </w:r>
      <w:r>
        <w:t xml:space="preserve"> </w:t>
      </w:r>
      <w:r>
        <w:rPr>
          <w:rFonts w:ascii="Arial" w:hAnsi="Arial"/>
        </w:rPr>
        <w:t>Avec miroirs : 2 144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B326" w14:textId="1A9DEB7D" w:rsidR="004F6C20" w:rsidRDefault="004F6C20">
    <w:pPr>
      <w:pStyle w:val="Presse-Information"/>
      <w:pBdr>
        <w:bottom w:val="single" w:sz="2" w:space="1" w:color="auto"/>
      </w:pBdr>
    </w:pPr>
    <w:r>
      <w:rPr>
        <w:rFonts w:ascii="Arial" w:hAnsi="Arial"/>
        <w:sz w:val="24"/>
      </w:rPr>
      <w:t>Communiqué de presse</w:t>
    </w:r>
    <w:r>
      <w:rPr>
        <w:sz w:val="24"/>
      </w:rPr>
      <w:tab/>
    </w:r>
    <w:r>
      <w:rPr>
        <w:rFonts w:ascii="Arial" w:hAnsi="Arial"/>
        <w:b/>
        <w:sz w:val="24"/>
      </w:rPr>
      <w:t>17 novembre 2021</w:t>
    </w:r>
  </w:p>
  <w:p w14:paraId="437FAD78" w14:textId="77777777" w:rsidR="004F6C20" w:rsidRPr="000178E5" w:rsidRDefault="004F6C20" w:rsidP="00C119B0">
    <w:pPr>
      <w:pStyle w:val="Presse-Titel"/>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8527" w14:textId="77777777" w:rsidR="004F6C20" w:rsidRDefault="009F7227">
    <w:pPr>
      <w:pStyle w:val="Presse-Information"/>
      <w:pBdr>
        <w:bottom w:val="none" w:sz="0" w:space="0" w:color="auto"/>
      </w:pBdr>
      <w:rPr>
        <w:u w:val="single"/>
      </w:rPr>
    </w:pPr>
    <w:r>
      <w:rPr>
        <w:u w:val="single"/>
      </w:rPr>
      <w:object w:dxaOrig="1440" w:dyaOrig="1440" w14:anchorId="07D0A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58.15pt;margin-top:6pt;width:130.6pt;height:70pt;z-index:251657728;visibility:visible;mso-wrap-edited:f;mso-width-percent:0;mso-height-percent:0;mso-width-percent:0;mso-height-percent:0">
          <v:imagedata r:id="rId1" o:title="" gain="1.25"/>
        </v:shape>
        <o:OLEObject Type="Embed" ProgID="Word.Picture.8" ShapeID="_x0000_s1025" DrawAspect="Content" ObjectID="_1704008310" r:id="rId2"/>
      </w:object>
    </w:r>
  </w:p>
  <w:p w14:paraId="3E91E868" w14:textId="77777777" w:rsidR="004F6C20" w:rsidRDefault="004F6C20">
    <w:pPr>
      <w:pStyle w:val="Presse-Information"/>
      <w:pBdr>
        <w:bottom w:val="none" w:sz="0" w:space="0" w:color="auto"/>
      </w:pBdr>
      <w:rPr>
        <w:u w:val="single"/>
      </w:rPr>
    </w:pPr>
  </w:p>
  <w:p w14:paraId="7E8DC34E" w14:textId="77777777" w:rsidR="004F6C20" w:rsidRDefault="004F6C20">
    <w:pPr>
      <w:pStyle w:val="Presse-Information"/>
      <w:pBdr>
        <w:bottom w:val="none" w:sz="0" w:space="0" w:color="auto"/>
      </w:pBdr>
      <w:rPr>
        <w:u w:val="single"/>
      </w:rPr>
    </w:pPr>
  </w:p>
  <w:p w14:paraId="1F8A8C43" w14:textId="77777777" w:rsidR="004F6C20" w:rsidRPr="00377D4F" w:rsidRDefault="004F6C20">
    <w:pPr>
      <w:pStyle w:val="Presse-Information"/>
      <w:pBdr>
        <w:bottom w:val="none" w:sz="0" w:space="0" w:color="auto"/>
      </w:pBdr>
      <w:rPr>
        <w:rFonts w:ascii="Arial" w:hAnsi="Arial" w:cs="Arial"/>
        <w:u w:val="single"/>
      </w:rPr>
    </w:pPr>
  </w:p>
  <w:p w14:paraId="2133A2CF" w14:textId="77777777" w:rsidR="004F6C20" w:rsidRPr="00377D4F" w:rsidRDefault="004F6C20">
    <w:pPr>
      <w:pStyle w:val="Presse-Information"/>
      <w:pBdr>
        <w:bottom w:val="none" w:sz="0" w:space="0" w:color="auto"/>
      </w:pBdr>
      <w:rPr>
        <w:rFonts w:ascii="Arial" w:hAnsi="Arial" w:cs="Arial"/>
        <w:u w:val="single"/>
      </w:rPr>
    </w:pPr>
  </w:p>
  <w:p w14:paraId="54F9A914" w14:textId="77777777" w:rsidR="004F6C20" w:rsidRPr="00377D4F" w:rsidRDefault="004F6C20">
    <w:pPr>
      <w:pStyle w:val="Presse-Information"/>
      <w:pBdr>
        <w:bottom w:val="none" w:sz="0" w:space="0" w:color="auto"/>
      </w:pBdr>
      <w:rPr>
        <w:rFonts w:ascii="Arial" w:hAnsi="Arial" w:cs="Arial"/>
        <w:u w:val="single"/>
      </w:rPr>
    </w:pPr>
  </w:p>
  <w:p w14:paraId="08D841DB" w14:textId="761455D3" w:rsidR="004F6C20" w:rsidRDefault="004F6C20">
    <w:pPr>
      <w:pStyle w:val="Presse-Information"/>
      <w:pBdr>
        <w:bottom w:val="single" w:sz="2" w:space="1" w:color="auto"/>
      </w:pBdr>
      <w:rPr>
        <w:rFonts w:ascii="Arial" w:hAnsi="Arial" w:cs="Arial"/>
      </w:rPr>
    </w:pPr>
    <w:r>
      <w:rPr>
        <w:rFonts w:ascii="Arial" w:hAnsi="Arial"/>
      </w:rPr>
      <w:t>Communiqué de presse</w:t>
    </w:r>
    <w:r>
      <w:rPr>
        <w:rFonts w:ascii="Arial" w:hAnsi="Arial"/>
      </w:rPr>
      <w:tab/>
    </w:r>
    <w:r w:rsidRPr="00E8324F">
      <w:rPr>
        <w:rFonts w:ascii="Arial" w:hAnsi="Arial"/>
        <w:b/>
        <w:sz w:val="24"/>
      </w:rPr>
      <w:t>17 novembre 2021</w:t>
    </w:r>
  </w:p>
  <w:p w14:paraId="6B631D03" w14:textId="77777777" w:rsidR="00A14327" w:rsidRDefault="00A14327" w:rsidP="002500E5">
    <w:pPr>
      <w:pStyle w:val="Presse-Standard"/>
      <w:rPr>
        <w:iCs/>
        <w:color w:val="000000" w:themeColor="text1"/>
        <w:sz w:val="20"/>
      </w:rPr>
    </w:pPr>
  </w:p>
  <w:p w14:paraId="372611CD" w14:textId="75100AD4" w:rsidR="007A32DA" w:rsidRDefault="00956A29" w:rsidP="002500E5">
    <w:pPr>
      <w:pStyle w:val="Presse-Standard"/>
      <w:rPr>
        <w:iCs/>
        <w:color w:val="000000" w:themeColor="text1"/>
        <w:sz w:val="20"/>
      </w:rPr>
    </w:pPr>
    <w:r>
      <w:rPr>
        <w:color w:val="000000" w:themeColor="text1"/>
        <w:sz w:val="20"/>
      </w:rPr>
      <w:t xml:space="preserve">Modèles </w:t>
    </w:r>
    <w:proofErr w:type="spellStart"/>
    <w:r>
      <w:rPr>
        <w:color w:val="000000" w:themeColor="text1"/>
        <w:sz w:val="20"/>
      </w:rPr>
      <w:t>Taycan</w:t>
    </w:r>
    <w:proofErr w:type="spellEnd"/>
    <w:r>
      <w:rPr>
        <w:color w:val="000000" w:themeColor="text1"/>
        <w:sz w:val="20"/>
      </w:rPr>
      <w:t xml:space="preserve"> GTS : </w:t>
    </w:r>
  </w:p>
  <w:p w14:paraId="545CED9B" w14:textId="1C01565B" w:rsidR="002500E5" w:rsidRDefault="007A32DA" w:rsidP="002500E5">
    <w:pPr>
      <w:pStyle w:val="Presse-Standard"/>
      <w:rPr>
        <w:iCs/>
        <w:color w:val="000000" w:themeColor="text1"/>
        <w:sz w:val="20"/>
      </w:rPr>
    </w:pPr>
    <w:r>
      <w:rPr>
        <w:color w:val="000000" w:themeColor="text1"/>
        <w:sz w:val="20"/>
      </w:rPr>
      <w:t>NCCE : Consommation d’électricité combinée de 26,0 à 25,9 kWh/100 km ; émissions de CO</w:t>
    </w:r>
    <w:r>
      <w:rPr>
        <w:color w:val="000000" w:themeColor="text1"/>
        <w:sz w:val="20"/>
        <w:vertAlign w:val="subscript"/>
      </w:rPr>
      <w:t>2</w:t>
    </w:r>
    <w:r>
      <w:rPr>
        <w:color w:val="000000" w:themeColor="text1"/>
        <w:sz w:val="20"/>
      </w:rPr>
      <w:t xml:space="preserve"> combinées de 0 g/km</w:t>
    </w:r>
  </w:p>
  <w:p w14:paraId="5F07A7DF" w14:textId="77777777" w:rsidR="000A614F" w:rsidRDefault="000A614F" w:rsidP="007A32DA">
    <w:pPr>
      <w:pStyle w:val="Presse-Standard"/>
      <w:rPr>
        <w:iCs/>
        <w:color w:val="000000" w:themeColor="text1"/>
        <w:sz w:val="20"/>
      </w:rPr>
    </w:pPr>
  </w:p>
  <w:p w14:paraId="06340A8D" w14:textId="04CA2BAA" w:rsidR="007A32DA" w:rsidRDefault="007A32DA" w:rsidP="007A32DA">
    <w:pPr>
      <w:pStyle w:val="Presse-Standard"/>
      <w:rPr>
        <w:iCs/>
        <w:color w:val="000000" w:themeColor="text1"/>
        <w:sz w:val="20"/>
      </w:rPr>
    </w:pPr>
    <w:r>
      <w:rPr>
        <w:color w:val="000000" w:themeColor="text1"/>
        <w:sz w:val="20"/>
      </w:rPr>
      <w:t>WLTP : Consommation d’électricité combinée de 24,1 à 20,3 kWh/100 km ; émissions de CO</w:t>
    </w:r>
    <w:r>
      <w:rPr>
        <w:color w:val="000000" w:themeColor="text1"/>
        <w:sz w:val="20"/>
        <w:vertAlign w:val="subscript"/>
      </w:rPr>
      <w:t>2</w:t>
    </w:r>
    <w:r>
      <w:rPr>
        <w:color w:val="000000" w:themeColor="text1"/>
        <w:sz w:val="20"/>
      </w:rPr>
      <w:t xml:space="preserve"> combinées de 0 g/km</w:t>
    </w:r>
  </w:p>
  <w:p w14:paraId="38A72288" w14:textId="77777777" w:rsidR="000A614F" w:rsidRDefault="000A614F" w:rsidP="000A614F">
    <w:pPr>
      <w:pStyle w:val="Presse-Standard"/>
      <w:rPr>
        <w:iCs/>
        <w:color w:val="000000" w:themeColor="text1"/>
        <w:sz w:val="20"/>
      </w:rPr>
    </w:pPr>
    <w:r>
      <w:rPr>
        <w:color w:val="000000" w:themeColor="text1"/>
        <w:sz w:val="20"/>
      </w:rPr>
      <w:t>Autonomie électrique combinée : 424 - 504 km ; autonomie électrique en ville : 524 - 625 km</w:t>
    </w:r>
  </w:p>
  <w:p w14:paraId="7E28D00F" w14:textId="77777777" w:rsidR="001731B5" w:rsidRPr="002500E5" w:rsidRDefault="001731B5" w:rsidP="002500E5">
    <w:pPr>
      <w:pStyle w:val="Presse-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64B0"/>
    <w:multiLevelType w:val="hybridMultilevel"/>
    <w:tmpl w:val="E528E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A27A19"/>
    <w:multiLevelType w:val="hybridMultilevel"/>
    <w:tmpl w:val="ABA2F8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23C1E"/>
    <w:multiLevelType w:val="hybridMultilevel"/>
    <w:tmpl w:val="22CC46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12724"/>
    <w:multiLevelType w:val="hybridMultilevel"/>
    <w:tmpl w:val="79286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0472FE"/>
    <w:multiLevelType w:val="multilevel"/>
    <w:tmpl w:val="2ECCA122"/>
    <w:lvl w:ilvl="0">
      <w:start w:val="1"/>
      <w:numFmt w:val="decimal"/>
      <w:pStyle w:val="berschrift1"/>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0FA20A1"/>
    <w:multiLevelType w:val="multilevel"/>
    <w:tmpl w:val="4FBC6290"/>
    <w:lvl w:ilvl="0">
      <w:start w:val="1"/>
      <w:numFmt w:val="decimal"/>
      <w:pStyle w:val="Gliederung"/>
      <w:suff w:val="space"/>
      <w:lvlText w:val="%1."/>
      <w:lvlJc w:val="left"/>
      <w:pPr>
        <w:ind w:left="567" w:hanging="567"/>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6" w15:restartNumberingAfterBreak="0">
    <w:nsid w:val="672300B2"/>
    <w:multiLevelType w:val="multilevel"/>
    <w:tmpl w:val="989643A2"/>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7" w15:restartNumberingAfterBreak="0">
    <w:nsid w:val="68457141"/>
    <w:multiLevelType w:val="hybridMultilevel"/>
    <w:tmpl w:val="2ED4C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6"/>
  </w:num>
  <w:num w:numId="38">
    <w:abstractNumId w:val="5"/>
  </w:num>
  <w:num w:numId="39">
    <w:abstractNumId w:val="5"/>
  </w:num>
  <w:num w:numId="40">
    <w:abstractNumId w:val="5"/>
  </w:num>
  <w:num w:numId="41">
    <w:abstractNumId w:val="9"/>
  </w:num>
  <w:num w:numId="42">
    <w:abstractNumId w:val="8"/>
  </w:num>
  <w:num w:numId="43">
    <w:abstractNumId w:val="0"/>
  </w:num>
  <w:num w:numId="44">
    <w:abstractNumId w:val="7"/>
  </w:num>
  <w:num w:numId="45">
    <w:abstractNumId w:val="2"/>
  </w:num>
  <w:num w:numId="46">
    <w:abstractNumId w:val="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2"/>
    <w:rsid w:val="000135FB"/>
    <w:rsid w:val="0001456C"/>
    <w:rsid w:val="00015596"/>
    <w:rsid w:val="000178E5"/>
    <w:rsid w:val="00030BEA"/>
    <w:rsid w:val="00031075"/>
    <w:rsid w:val="00032274"/>
    <w:rsid w:val="0003774B"/>
    <w:rsid w:val="000379AE"/>
    <w:rsid w:val="00052A07"/>
    <w:rsid w:val="00055840"/>
    <w:rsid w:val="00056E22"/>
    <w:rsid w:val="00067BA9"/>
    <w:rsid w:val="00073896"/>
    <w:rsid w:val="000820B9"/>
    <w:rsid w:val="000A04FA"/>
    <w:rsid w:val="000A614F"/>
    <w:rsid w:val="000B1FC2"/>
    <w:rsid w:val="000B2136"/>
    <w:rsid w:val="000B4AC6"/>
    <w:rsid w:val="000D27F4"/>
    <w:rsid w:val="000E0B6B"/>
    <w:rsid w:val="000E543E"/>
    <w:rsid w:val="000F5084"/>
    <w:rsid w:val="00104724"/>
    <w:rsid w:val="00125022"/>
    <w:rsid w:val="00131226"/>
    <w:rsid w:val="001352C5"/>
    <w:rsid w:val="00140538"/>
    <w:rsid w:val="00157924"/>
    <w:rsid w:val="001656A5"/>
    <w:rsid w:val="001676B0"/>
    <w:rsid w:val="001702AB"/>
    <w:rsid w:val="00171998"/>
    <w:rsid w:val="001731B5"/>
    <w:rsid w:val="00196E13"/>
    <w:rsid w:val="001A2880"/>
    <w:rsid w:val="001B28FF"/>
    <w:rsid w:val="001B74F1"/>
    <w:rsid w:val="001C5204"/>
    <w:rsid w:val="001D7D16"/>
    <w:rsid w:val="001E16EE"/>
    <w:rsid w:val="001F2B9D"/>
    <w:rsid w:val="001F3183"/>
    <w:rsid w:val="001F79A9"/>
    <w:rsid w:val="001F7A9F"/>
    <w:rsid w:val="00216488"/>
    <w:rsid w:val="00232468"/>
    <w:rsid w:val="00241B09"/>
    <w:rsid w:val="00243B03"/>
    <w:rsid w:val="002469BA"/>
    <w:rsid w:val="002500E5"/>
    <w:rsid w:val="00251734"/>
    <w:rsid w:val="00254225"/>
    <w:rsid w:val="00277DC7"/>
    <w:rsid w:val="002809DD"/>
    <w:rsid w:val="002836AE"/>
    <w:rsid w:val="00285E84"/>
    <w:rsid w:val="0029435E"/>
    <w:rsid w:val="002B4879"/>
    <w:rsid w:val="002B4DD5"/>
    <w:rsid w:val="002D0F00"/>
    <w:rsid w:val="002D7636"/>
    <w:rsid w:val="002E48DE"/>
    <w:rsid w:val="002F7FC8"/>
    <w:rsid w:val="003266D3"/>
    <w:rsid w:val="00344422"/>
    <w:rsid w:val="00352CC7"/>
    <w:rsid w:val="0036073D"/>
    <w:rsid w:val="0036629C"/>
    <w:rsid w:val="0037018C"/>
    <w:rsid w:val="00376A6D"/>
    <w:rsid w:val="00377D4F"/>
    <w:rsid w:val="003852F5"/>
    <w:rsid w:val="003872EE"/>
    <w:rsid w:val="003A1380"/>
    <w:rsid w:val="003A1434"/>
    <w:rsid w:val="003C0F51"/>
    <w:rsid w:val="003F5E61"/>
    <w:rsid w:val="0041172F"/>
    <w:rsid w:val="0042517B"/>
    <w:rsid w:val="0043287B"/>
    <w:rsid w:val="00434F34"/>
    <w:rsid w:val="004424C1"/>
    <w:rsid w:val="00472DDF"/>
    <w:rsid w:val="00485FB2"/>
    <w:rsid w:val="00487191"/>
    <w:rsid w:val="00490DD6"/>
    <w:rsid w:val="00491171"/>
    <w:rsid w:val="004A5BA0"/>
    <w:rsid w:val="004A751C"/>
    <w:rsid w:val="004B6871"/>
    <w:rsid w:val="004D5463"/>
    <w:rsid w:val="004E77D0"/>
    <w:rsid w:val="004E789F"/>
    <w:rsid w:val="004F0342"/>
    <w:rsid w:val="004F05E1"/>
    <w:rsid w:val="004F6C20"/>
    <w:rsid w:val="00500F3E"/>
    <w:rsid w:val="0051203A"/>
    <w:rsid w:val="005176C3"/>
    <w:rsid w:val="0052049D"/>
    <w:rsid w:val="005213DD"/>
    <w:rsid w:val="005332A0"/>
    <w:rsid w:val="00550C2D"/>
    <w:rsid w:val="00562501"/>
    <w:rsid w:val="005706EA"/>
    <w:rsid w:val="00587A10"/>
    <w:rsid w:val="00591E3A"/>
    <w:rsid w:val="005B36CD"/>
    <w:rsid w:val="005C0086"/>
    <w:rsid w:val="005C02BF"/>
    <w:rsid w:val="005D68C4"/>
    <w:rsid w:val="005E1506"/>
    <w:rsid w:val="005F2CF2"/>
    <w:rsid w:val="006026F0"/>
    <w:rsid w:val="00603181"/>
    <w:rsid w:val="006204B5"/>
    <w:rsid w:val="00621CA6"/>
    <w:rsid w:val="006305E5"/>
    <w:rsid w:val="00641858"/>
    <w:rsid w:val="00653AF5"/>
    <w:rsid w:val="006716B7"/>
    <w:rsid w:val="00674460"/>
    <w:rsid w:val="00695446"/>
    <w:rsid w:val="006B403E"/>
    <w:rsid w:val="006B443C"/>
    <w:rsid w:val="006B4AE8"/>
    <w:rsid w:val="006E601A"/>
    <w:rsid w:val="006F58F2"/>
    <w:rsid w:val="007000A8"/>
    <w:rsid w:val="007051C8"/>
    <w:rsid w:val="00717D7E"/>
    <w:rsid w:val="00723B44"/>
    <w:rsid w:val="00727209"/>
    <w:rsid w:val="00731940"/>
    <w:rsid w:val="00733E91"/>
    <w:rsid w:val="00752D90"/>
    <w:rsid w:val="00756E00"/>
    <w:rsid w:val="00757B1B"/>
    <w:rsid w:val="00761C8F"/>
    <w:rsid w:val="00780AE2"/>
    <w:rsid w:val="0078316C"/>
    <w:rsid w:val="007900EE"/>
    <w:rsid w:val="00791378"/>
    <w:rsid w:val="00796F19"/>
    <w:rsid w:val="007A32DA"/>
    <w:rsid w:val="007A4250"/>
    <w:rsid w:val="007A5C52"/>
    <w:rsid w:val="007D2F69"/>
    <w:rsid w:val="007E1056"/>
    <w:rsid w:val="007E1427"/>
    <w:rsid w:val="007E6C91"/>
    <w:rsid w:val="007F1F6B"/>
    <w:rsid w:val="008106E4"/>
    <w:rsid w:val="00815904"/>
    <w:rsid w:val="00816C9E"/>
    <w:rsid w:val="00820572"/>
    <w:rsid w:val="0082744F"/>
    <w:rsid w:val="0083600E"/>
    <w:rsid w:val="00844581"/>
    <w:rsid w:val="00865DAC"/>
    <w:rsid w:val="00872F23"/>
    <w:rsid w:val="0087746B"/>
    <w:rsid w:val="00880177"/>
    <w:rsid w:val="00880E10"/>
    <w:rsid w:val="00880FF4"/>
    <w:rsid w:val="00883251"/>
    <w:rsid w:val="008D1A10"/>
    <w:rsid w:val="008D5F61"/>
    <w:rsid w:val="008E3050"/>
    <w:rsid w:val="008E4FDE"/>
    <w:rsid w:val="008E59C5"/>
    <w:rsid w:val="008E6080"/>
    <w:rsid w:val="008F1605"/>
    <w:rsid w:val="008F1F2A"/>
    <w:rsid w:val="009118C5"/>
    <w:rsid w:val="00922B74"/>
    <w:rsid w:val="00950412"/>
    <w:rsid w:val="00951DE5"/>
    <w:rsid w:val="00956A29"/>
    <w:rsid w:val="00970301"/>
    <w:rsid w:val="0097755B"/>
    <w:rsid w:val="009829C5"/>
    <w:rsid w:val="00993586"/>
    <w:rsid w:val="00994D9D"/>
    <w:rsid w:val="009968CC"/>
    <w:rsid w:val="009968FA"/>
    <w:rsid w:val="009A16CA"/>
    <w:rsid w:val="009A68F9"/>
    <w:rsid w:val="009B43F9"/>
    <w:rsid w:val="009B6F93"/>
    <w:rsid w:val="009D14BC"/>
    <w:rsid w:val="009D1890"/>
    <w:rsid w:val="009F7227"/>
    <w:rsid w:val="00A14327"/>
    <w:rsid w:val="00A178F1"/>
    <w:rsid w:val="00A272BD"/>
    <w:rsid w:val="00A32D90"/>
    <w:rsid w:val="00A45942"/>
    <w:rsid w:val="00A50CF1"/>
    <w:rsid w:val="00A54B6A"/>
    <w:rsid w:val="00A553B4"/>
    <w:rsid w:val="00A64BD2"/>
    <w:rsid w:val="00A65B28"/>
    <w:rsid w:val="00A67105"/>
    <w:rsid w:val="00A70416"/>
    <w:rsid w:val="00A7194C"/>
    <w:rsid w:val="00A74971"/>
    <w:rsid w:val="00A80161"/>
    <w:rsid w:val="00A84175"/>
    <w:rsid w:val="00AA349A"/>
    <w:rsid w:val="00AC14DC"/>
    <w:rsid w:val="00AC34E9"/>
    <w:rsid w:val="00AD74A0"/>
    <w:rsid w:val="00AE5BB6"/>
    <w:rsid w:val="00AE7719"/>
    <w:rsid w:val="00B00A7A"/>
    <w:rsid w:val="00B03413"/>
    <w:rsid w:val="00B13A72"/>
    <w:rsid w:val="00B21338"/>
    <w:rsid w:val="00B22318"/>
    <w:rsid w:val="00B34B65"/>
    <w:rsid w:val="00B44F43"/>
    <w:rsid w:val="00B453F8"/>
    <w:rsid w:val="00B50696"/>
    <w:rsid w:val="00B53B99"/>
    <w:rsid w:val="00B56BFA"/>
    <w:rsid w:val="00B6097E"/>
    <w:rsid w:val="00B60C2C"/>
    <w:rsid w:val="00B6541A"/>
    <w:rsid w:val="00B67672"/>
    <w:rsid w:val="00B86F21"/>
    <w:rsid w:val="00BA5F8C"/>
    <w:rsid w:val="00BA7374"/>
    <w:rsid w:val="00BB1DBC"/>
    <w:rsid w:val="00BB276E"/>
    <w:rsid w:val="00BC76BC"/>
    <w:rsid w:val="00BE5132"/>
    <w:rsid w:val="00BE7A1C"/>
    <w:rsid w:val="00BE7B73"/>
    <w:rsid w:val="00BF0375"/>
    <w:rsid w:val="00C006F6"/>
    <w:rsid w:val="00C039F5"/>
    <w:rsid w:val="00C119B0"/>
    <w:rsid w:val="00C21BC8"/>
    <w:rsid w:val="00C3756D"/>
    <w:rsid w:val="00C63CB0"/>
    <w:rsid w:val="00C651C1"/>
    <w:rsid w:val="00C66A26"/>
    <w:rsid w:val="00C73D95"/>
    <w:rsid w:val="00C820C6"/>
    <w:rsid w:val="00C9300F"/>
    <w:rsid w:val="00C94AA7"/>
    <w:rsid w:val="00CA50C1"/>
    <w:rsid w:val="00CB263B"/>
    <w:rsid w:val="00CD4A11"/>
    <w:rsid w:val="00CE2688"/>
    <w:rsid w:val="00CF3AA3"/>
    <w:rsid w:val="00D11C90"/>
    <w:rsid w:val="00D33D14"/>
    <w:rsid w:val="00D34209"/>
    <w:rsid w:val="00D37BF3"/>
    <w:rsid w:val="00D41F47"/>
    <w:rsid w:val="00D51351"/>
    <w:rsid w:val="00D526CD"/>
    <w:rsid w:val="00D60D53"/>
    <w:rsid w:val="00D63C0C"/>
    <w:rsid w:val="00DA3B14"/>
    <w:rsid w:val="00DB14F5"/>
    <w:rsid w:val="00DB31B6"/>
    <w:rsid w:val="00DB6C7B"/>
    <w:rsid w:val="00DC7792"/>
    <w:rsid w:val="00DD3DA1"/>
    <w:rsid w:val="00DD4496"/>
    <w:rsid w:val="00DE33ED"/>
    <w:rsid w:val="00E10E60"/>
    <w:rsid w:val="00E14114"/>
    <w:rsid w:val="00E17AA2"/>
    <w:rsid w:val="00E24549"/>
    <w:rsid w:val="00E2627E"/>
    <w:rsid w:val="00E32A56"/>
    <w:rsid w:val="00E36B53"/>
    <w:rsid w:val="00E42E88"/>
    <w:rsid w:val="00E66F17"/>
    <w:rsid w:val="00E73EF9"/>
    <w:rsid w:val="00E8324F"/>
    <w:rsid w:val="00E85BEF"/>
    <w:rsid w:val="00E90B1E"/>
    <w:rsid w:val="00E9458F"/>
    <w:rsid w:val="00E96E47"/>
    <w:rsid w:val="00EC5330"/>
    <w:rsid w:val="00EE08D7"/>
    <w:rsid w:val="00EE1A17"/>
    <w:rsid w:val="00EE7959"/>
    <w:rsid w:val="00EF1830"/>
    <w:rsid w:val="00F02589"/>
    <w:rsid w:val="00F147EC"/>
    <w:rsid w:val="00F379EF"/>
    <w:rsid w:val="00F55EE5"/>
    <w:rsid w:val="00F579FC"/>
    <w:rsid w:val="00F677E0"/>
    <w:rsid w:val="00F67BF6"/>
    <w:rsid w:val="00F744E2"/>
    <w:rsid w:val="00F74F9B"/>
    <w:rsid w:val="00F9020E"/>
    <w:rsid w:val="00FC16E6"/>
    <w:rsid w:val="00FC3EC3"/>
    <w:rsid w:val="00FE0C67"/>
    <w:rsid w:val="00FF4075"/>
    <w:rsid w:val="00FF43D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3ED1"/>
  <w15:docId w15:val="{4B36CA3E-E40D-4C4A-B038-9795A887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News Gothic" w:hAnsi="News Gothic"/>
    </w:rPr>
  </w:style>
  <w:style w:type="paragraph" w:styleId="berschrift1">
    <w:name w:val="heading 1"/>
    <w:basedOn w:val="Standard"/>
    <w:next w:val="Standard"/>
    <w:qFormat/>
    <w:pPr>
      <w:keepNext/>
      <w:numPr>
        <w:numId w:val="3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berschrift2">
    <w:name w:val="heading 2"/>
    <w:basedOn w:val="berschrift1"/>
    <w:next w:val="Standard"/>
    <w:qFormat/>
    <w:pPr>
      <w:numPr>
        <w:ilvl w:val="1"/>
        <w:numId w:val="32"/>
      </w:numPr>
      <w:tabs>
        <w:tab w:val="clear" w:pos="576"/>
        <w:tab w:val="num" w:pos="737"/>
      </w:tabs>
      <w:ind w:left="737" w:hanging="737"/>
      <w:outlineLvl w:val="1"/>
    </w:pPr>
    <w:rPr>
      <w:sz w:val="40"/>
    </w:rPr>
  </w:style>
  <w:style w:type="paragraph" w:styleId="berschrift3">
    <w:name w:val="heading 3"/>
    <w:basedOn w:val="berschrift2"/>
    <w:next w:val="Standard"/>
    <w:qFormat/>
    <w:pPr>
      <w:numPr>
        <w:ilvl w:val="2"/>
        <w:numId w:val="33"/>
      </w:numPr>
      <w:tabs>
        <w:tab w:val="clear" w:pos="1080"/>
        <w:tab w:val="num" w:pos="1021"/>
      </w:tabs>
      <w:ind w:left="1021" w:hanging="1021"/>
      <w:outlineLvl w:val="2"/>
    </w:pPr>
    <w:rPr>
      <w:sz w:val="36"/>
    </w:rPr>
  </w:style>
  <w:style w:type="paragraph" w:styleId="berschrift4">
    <w:name w:val="heading 4"/>
    <w:basedOn w:val="berschrift3"/>
    <w:next w:val="Standard"/>
    <w:qFormat/>
    <w:pPr>
      <w:numPr>
        <w:ilvl w:val="3"/>
        <w:numId w:val="34"/>
      </w:numPr>
      <w:tabs>
        <w:tab w:val="clear" w:pos="1080"/>
        <w:tab w:val="num" w:pos="1191"/>
      </w:tabs>
      <w:ind w:left="1191" w:hanging="1191"/>
      <w:outlineLvl w:val="3"/>
    </w:pPr>
    <w:rPr>
      <w:rFonts w:ascii="News Gothic" w:hAnsi="News Gothic"/>
      <w:b/>
      <w:sz w:val="28"/>
    </w:rPr>
  </w:style>
  <w:style w:type="paragraph" w:styleId="berschrift5">
    <w:name w:val="heading 5"/>
    <w:basedOn w:val="berschrift4"/>
    <w:next w:val="Standard"/>
    <w:qFormat/>
    <w:pPr>
      <w:numPr>
        <w:ilvl w:val="4"/>
        <w:numId w:val="35"/>
      </w:numPr>
      <w:tabs>
        <w:tab w:val="clear" w:pos="1080"/>
        <w:tab w:val="num" w:pos="1276"/>
      </w:tabs>
      <w:ind w:left="1276" w:hanging="1276"/>
      <w:outlineLvl w:val="4"/>
    </w:pPr>
    <w:rPr>
      <w:sz w:val="24"/>
    </w:rPr>
  </w:style>
  <w:style w:type="paragraph" w:styleId="berschrift6">
    <w:name w:val="heading 6"/>
    <w:basedOn w:val="berschrift5"/>
    <w:next w:val="Standard"/>
    <w:qFormat/>
    <w:pPr>
      <w:numPr>
        <w:ilvl w:val="5"/>
        <w:numId w:val="36"/>
      </w:numPr>
      <w:tabs>
        <w:tab w:val="clear" w:pos="1440"/>
        <w:tab w:val="num" w:pos="1418"/>
      </w:tabs>
      <w:ind w:left="1418" w:hanging="1418"/>
      <w:outlineLvl w:val="5"/>
    </w:pPr>
    <w:rPr>
      <w:b w:val="0"/>
    </w:rPr>
  </w:style>
  <w:style w:type="paragraph" w:styleId="berschrift7">
    <w:name w:val="heading 7"/>
    <w:basedOn w:val="Standard"/>
    <w:next w:val="Standard"/>
    <w:qFormat/>
    <w:pPr>
      <w:keepNext/>
      <w:jc w:val="center"/>
      <w:outlineLvl w:val="6"/>
    </w:pPr>
    <w:rPr>
      <w:b/>
      <w:sz w:val="28"/>
    </w:rPr>
  </w:style>
  <w:style w:type="paragraph" w:styleId="berschrift8">
    <w:name w:val="heading 8"/>
    <w:basedOn w:val="Standard"/>
    <w:next w:val="Standard"/>
    <w:qFormat/>
    <w:pPr>
      <w:keepNext/>
      <w:jc w:val="center"/>
      <w:outlineLvl w:val="7"/>
    </w:pPr>
    <w:rPr>
      <w:b/>
      <w:color w:val="00FFFF"/>
      <w:sz w:val="28"/>
    </w:rPr>
  </w:style>
  <w:style w:type="paragraph" w:styleId="berschrift9">
    <w:name w:val="heading 9"/>
    <w:basedOn w:val="Standard"/>
    <w:next w:val="Standard"/>
    <w:qFormat/>
    <w:pPr>
      <w:keepNext/>
      <w:ind w:right="2374"/>
      <w:outlineLvl w:val="8"/>
    </w:pPr>
    <w:rPr>
      <w:rFonts w:ascii="Arial MT" w:hAnsi="Arial M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Pr>
      <w:rFonts w:ascii="Arial" w:hAnsi="Arial" w:cs="Arial"/>
    </w:rPr>
  </w:style>
  <w:style w:type="paragraph" w:styleId="Fuzeile">
    <w:name w:val="footer"/>
    <w:basedOn w:val="Standard"/>
    <w:link w:val="FuzeileZchn"/>
    <w:uiPriority w:val="2"/>
    <w:pPr>
      <w:tabs>
        <w:tab w:val="center" w:pos="4820"/>
        <w:tab w:val="right" w:pos="9639"/>
      </w:tabs>
    </w:pPr>
    <w:rPr>
      <w:sz w:val="12"/>
    </w:rPr>
  </w:style>
  <w:style w:type="paragraph" w:customStyle="1" w:styleId="Standard-Prsentation">
    <w:name w:val="Standard-Präsentation"/>
    <w:basedOn w:val="Standard"/>
    <w:rPr>
      <w:sz w:val="28"/>
    </w:rPr>
  </w:style>
  <w:style w:type="paragraph" w:customStyle="1" w:styleId="Feldbezeichnung">
    <w:name w:val="Feldbezeichnung"/>
    <w:basedOn w:val="Kopfzeile"/>
    <w:rPr>
      <w:sz w:val="18"/>
    </w:rPr>
  </w:style>
  <w:style w:type="character" w:styleId="Seitenzahl">
    <w:name w:val="page number"/>
    <w:rPr>
      <w:rFonts w:ascii="News Gothic" w:hAnsi="News Gothic"/>
      <w:sz w:val="16"/>
    </w:rPr>
  </w:style>
  <w:style w:type="paragraph" w:customStyle="1" w:styleId="Firmenbezeichnung">
    <w:name w:val="Firmenbezeichnung"/>
    <w:basedOn w:val="Kopfzeile"/>
    <w:pPr>
      <w:spacing w:before="57" w:after="567"/>
    </w:pPr>
  </w:style>
  <w:style w:type="paragraph" w:customStyle="1" w:styleId="Import-Font">
    <w:name w:val="Import-Font"/>
    <w:basedOn w:val="Textkrper2"/>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Standard"/>
    <w:pPr>
      <w:numPr>
        <w:numId w:val="40"/>
      </w:numPr>
    </w:pPr>
  </w:style>
  <w:style w:type="paragraph" w:styleId="Textkrper2">
    <w:name w:val="Body Text 2"/>
    <w:basedOn w:val="Standard"/>
    <w:pPr>
      <w:spacing w:after="120" w:line="480" w:lineRule="auto"/>
    </w:pPr>
  </w:style>
  <w:style w:type="paragraph" w:customStyle="1" w:styleId="Schild2">
    <w:name w:val="Schild 2"/>
    <w:basedOn w:val="Standard"/>
    <w:pPr>
      <w:spacing w:before="60"/>
      <w:ind w:left="567" w:right="113"/>
    </w:pPr>
    <w:rPr>
      <w:rFonts w:ascii="Franklin Gothic Condensed" w:hAnsi="Franklin Gothic Condensed"/>
      <w:sz w:val="36"/>
    </w:rPr>
  </w:style>
  <w:style w:type="paragraph" w:customStyle="1" w:styleId="Schild1">
    <w:name w:val="Schild 1"/>
    <w:basedOn w:val="Standard"/>
    <w:next w:val="Schild2"/>
    <w:autoRedefine/>
    <w:pPr>
      <w:spacing w:before="1440"/>
      <w:ind w:left="567" w:right="284"/>
    </w:pPr>
    <w:rPr>
      <w:rFonts w:ascii="Franklin Gothic Condensed" w:hAnsi="Franklin Gothic Condensed"/>
      <w:sz w:val="36"/>
    </w:rPr>
  </w:style>
  <w:style w:type="paragraph" w:customStyle="1" w:styleId="Schil1a">
    <w:name w:val="Schil1a"/>
    <w:basedOn w:val="Schild1"/>
    <w:autoRedefine/>
    <w:pPr>
      <w:spacing w:before="960" w:line="360" w:lineRule="auto"/>
    </w:pPr>
  </w:style>
  <w:style w:type="paragraph" w:customStyle="1" w:styleId="Schild2a">
    <w:name w:val="Schild 2a"/>
    <w:basedOn w:val="Schild2"/>
    <w:autoRedefine/>
    <w:pPr>
      <w:spacing w:line="360" w:lineRule="auto"/>
      <w:ind w:left="113"/>
      <w:jc w:val="right"/>
    </w:pPr>
  </w:style>
  <w:style w:type="paragraph" w:customStyle="1" w:styleId="Schild1a">
    <w:name w:val="Schild 1a"/>
    <w:basedOn w:val="Schild1"/>
    <w:next w:val="Schild2a"/>
    <w:autoRedefine/>
    <w:pPr>
      <w:spacing w:before="960" w:line="360" w:lineRule="auto"/>
      <w:ind w:left="113"/>
      <w:jc w:val="right"/>
    </w:pPr>
  </w:style>
  <w:style w:type="paragraph" w:customStyle="1" w:styleId="Namen">
    <w:name w:val="Namen"/>
    <w:basedOn w:val="Standard"/>
    <w:autoRedefine/>
    <w:pPr>
      <w:spacing w:before="480"/>
      <w:jc w:val="center"/>
    </w:pPr>
    <w:rPr>
      <w:rFonts w:ascii="Franklin Gothic Condensed" w:hAnsi="Franklin Gothic Condensed"/>
      <w:sz w:val="36"/>
    </w:rPr>
  </w:style>
  <w:style w:type="paragraph" w:customStyle="1" w:styleId="Presse-Titel">
    <w:name w:val="Presse-Titel"/>
    <w:basedOn w:val="Standard"/>
    <w:next w:val="Presse-Standard"/>
    <w:pPr>
      <w:spacing w:line="720" w:lineRule="auto"/>
      <w:jc w:val="both"/>
    </w:pPr>
    <w:rPr>
      <w:rFonts w:ascii="Arial MT" w:hAnsi="Arial MT"/>
      <w:b/>
      <w:sz w:val="24"/>
    </w:rPr>
  </w:style>
  <w:style w:type="paragraph" w:customStyle="1" w:styleId="Presse-Information">
    <w:name w:val="Presse-Information"/>
    <w:basedOn w:val="Standard"/>
    <w:pPr>
      <w:pBdr>
        <w:bottom w:val="single" w:sz="4" w:space="1" w:color="auto"/>
      </w:pBdr>
      <w:tabs>
        <w:tab w:val="right" w:pos="9072"/>
      </w:tabs>
    </w:pPr>
    <w:rPr>
      <w:rFonts w:ascii="Arial MT" w:hAnsi="Arial MT"/>
      <w:sz w:val="32"/>
    </w:rPr>
  </w:style>
  <w:style w:type="paragraph" w:customStyle="1" w:styleId="Presse-Fuzeile">
    <w:name w:val="Presse-Fußzeile"/>
    <w:basedOn w:val="Standard"/>
    <w:pPr>
      <w:pBdr>
        <w:bottom w:val="single" w:sz="4" w:space="1" w:color="auto"/>
      </w:pBdr>
      <w:tabs>
        <w:tab w:val="right" w:pos="9072"/>
      </w:tabs>
    </w:pPr>
    <w:rPr>
      <w:rFonts w:ascii="Arial MT" w:hAnsi="Arial MT"/>
      <w:sz w:val="14"/>
    </w:rPr>
  </w:style>
  <w:style w:type="paragraph" w:customStyle="1" w:styleId="Presse-Standard">
    <w:name w:val="Presse-Standard"/>
    <w:basedOn w:val="Standard"/>
    <w:link w:val="Presse-StandardZchn"/>
    <w:qFormat/>
    <w:pPr>
      <w:spacing w:line="360" w:lineRule="auto"/>
      <w:jc w:val="both"/>
    </w:pPr>
    <w:rPr>
      <w:rFonts w:ascii="Arial" w:hAnsi="Arial" w:cs="Arial"/>
      <w:bCs/>
      <w:sz w:val="24"/>
    </w:rPr>
  </w:style>
  <w:style w:type="paragraph" w:customStyle="1" w:styleId="Presse-Untertitel">
    <w:name w:val="Presse-Untertitel"/>
    <w:basedOn w:val="Standard"/>
    <w:next w:val="Presse-Titel"/>
    <w:pPr>
      <w:spacing w:line="720" w:lineRule="auto"/>
      <w:jc w:val="both"/>
    </w:pPr>
    <w:rPr>
      <w:rFonts w:ascii="Arial MT" w:hAnsi="Arial MT"/>
      <w:u w:val="single"/>
    </w:rPr>
  </w:style>
  <w:style w:type="character" w:styleId="Kommentarzeichen">
    <w:name w:val="annotation reference"/>
    <w:semiHidden/>
    <w:rPr>
      <w:sz w:val="16"/>
    </w:rPr>
  </w:style>
  <w:style w:type="paragraph" w:styleId="Kommentartext">
    <w:name w:val="annotation text"/>
    <w:basedOn w:val="Standard"/>
    <w:semiHidden/>
  </w:style>
  <w:style w:type="character" w:styleId="Hyperlink">
    <w:name w:val="Hyperlink"/>
    <w:rPr>
      <w:color w:val="0000FF"/>
      <w:u w:val="single"/>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character" w:customStyle="1" w:styleId="FuzeileZchn">
    <w:name w:val="Fußzeile Zchn"/>
    <w:basedOn w:val="Absatz-Standardschriftart"/>
    <w:link w:val="Fuzeile"/>
    <w:uiPriority w:val="2"/>
    <w:rsid w:val="00376A6D"/>
    <w:rPr>
      <w:rFonts w:ascii="News Gothic" w:hAnsi="News Gothic"/>
      <w:sz w:val="12"/>
    </w:rPr>
  </w:style>
  <w:style w:type="character" w:customStyle="1" w:styleId="Presse-StandardZchn">
    <w:name w:val="Presse-Standard Zchn"/>
    <w:link w:val="Presse-Standard"/>
    <w:rsid w:val="00376A6D"/>
    <w:rPr>
      <w:rFonts w:ascii="Arial" w:hAnsi="Arial" w:cs="Arial"/>
      <w:bCs/>
      <w:sz w:val="24"/>
    </w:rPr>
  </w:style>
  <w:style w:type="paragraph" w:styleId="Funotentext">
    <w:name w:val="footnote text"/>
    <w:basedOn w:val="Standard"/>
    <w:link w:val="FunotentextZchn"/>
    <w:uiPriority w:val="99"/>
    <w:semiHidden/>
    <w:unhideWhenUsed/>
    <w:rsid w:val="00CB263B"/>
  </w:style>
  <w:style w:type="character" w:customStyle="1" w:styleId="FunotentextZchn">
    <w:name w:val="Fußnotentext Zchn"/>
    <w:basedOn w:val="Absatz-Standardschriftart"/>
    <w:link w:val="Funotentext"/>
    <w:uiPriority w:val="99"/>
    <w:semiHidden/>
    <w:rsid w:val="00CB263B"/>
    <w:rPr>
      <w:rFonts w:ascii="News Gothic" w:hAnsi="News Gothic"/>
    </w:rPr>
  </w:style>
  <w:style w:type="character" w:styleId="Funotenzeichen">
    <w:name w:val="footnote reference"/>
    <w:basedOn w:val="Absatz-Standardschriftart"/>
    <w:uiPriority w:val="99"/>
    <w:unhideWhenUsed/>
    <w:rsid w:val="00CB263B"/>
    <w:rPr>
      <w:vertAlign w:val="superscript"/>
    </w:rPr>
  </w:style>
  <w:style w:type="paragraph" w:styleId="berarbeitung">
    <w:name w:val="Revision"/>
    <w:hidden/>
    <w:uiPriority w:val="99"/>
    <w:semiHidden/>
    <w:rsid w:val="00E9458F"/>
    <w:rPr>
      <w:rFonts w:ascii="News Gothic" w:hAnsi="News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room.porsche.com/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4E46-1025-4100-8CFA-4F7E98B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1998</Words>
  <Characters>12591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14560</CharactersWithSpaces>
  <SharedDoc>false</SharedDoc>
  <HLinks>
    <vt:vector size="6" baseType="variant">
      <vt:variant>
        <vt:i4>6029325</vt:i4>
      </vt:variant>
      <vt:variant>
        <vt:i4>3</vt:i4>
      </vt:variant>
      <vt:variant>
        <vt:i4>0</vt:i4>
      </vt:variant>
      <vt:variant>
        <vt:i4>5</vt:i4>
      </vt:variant>
      <vt:variant>
        <vt:lpwstr>http://presse.porsche.de/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Stappen, Hermann-Josef, Porsche AG</dc:creator>
  <cp:keywords>Öffentlichkeitsarbeit</cp:keywords>
  <cp:lastModifiedBy>Lejla Jahi</cp:lastModifiedBy>
  <cp:revision>7</cp:revision>
  <cp:lastPrinted>2019-08-26T12:58:00Z</cp:lastPrinted>
  <dcterms:created xsi:type="dcterms:W3CDTF">2021-10-27T07:08:00Z</dcterms:created>
  <dcterms:modified xsi:type="dcterms:W3CDTF">2022-01-18T09:51:00Z</dcterms:modified>
  <cp:category>Formulare</cp:category>
</cp:coreProperties>
</file>