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F40F" w14:textId="3E5059E7" w:rsidR="004F6C20" w:rsidRPr="00A25CB8" w:rsidRDefault="00635826">
      <w:pPr>
        <w:pStyle w:val="Presse-Untertitel"/>
        <w:spacing w:line="600" w:lineRule="auto"/>
        <w:rPr>
          <w:rFonts w:ascii="Arial" w:hAnsi="Arial"/>
        </w:rPr>
      </w:pPr>
      <w:r>
        <w:rPr>
          <w:rFonts w:ascii="Arial" w:hAnsi="Arial" w:hint="eastAsia"/>
          <w:lang w:val="de-DE" w:eastAsia="ko-KR"/>
        </w:rPr>
        <w:t>새로운</w:t>
      </w:r>
      <w:r>
        <w:rPr>
          <w:rFonts w:ascii="Arial" w:hAnsi="Arial" w:hint="eastAsia"/>
          <w:lang w:val="de-DE" w:eastAsia="ko-KR"/>
        </w:rPr>
        <w:t xml:space="preserve"> </w:t>
      </w:r>
      <w:r w:rsidR="00A25CB8" w:rsidRPr="00A25CB8">
        <w:rPr>
          <w:rFonts w:ascii="Arial" w:hAnsi="Arial" w:hint="eastAsia"/>
        </w:rPr>
        <w:t>차체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디자인</w:t>
      </w:r>
      <w:r w:rsidR="00A25CB8" w:rsidRPr="00A25CB8">
        <w:rPr>
          <w:rFonts w:ascii="Arial" w:hAnsi="Arial" w:hint="eastAsia"/>
        </w:rPr>
        <w:t xml:space="preserve">, </w:t>
      </w:r>
      <w:r w:rsidR="00A25CB8" w:rsidRPr="00A25CB8">
        <w:rPr>
          <w:rFonts w:ascii="Arial" w:hAnsi="Arial" w:hint="eastAsia"/>
        </w:rPr>
        <w:t>선샤인</w:t>
      </w:r>
      <w:r w:rsidR="00A25CB8" w:rsidRPr="00A25CB8">
        <w:rPr>
          <w:rFonts w:ascii="Arial" w:hAnsi="Arial" w:hint="eastAsia"/>
        </w:rPr>
        <w:t xml:space="preserve"> </w:t>
      </w:r>
      <w:r w:rsidR="00A25CB8" w:rsidRPr="00A25CB8">
        <w:rPr>
          <w:rFonts w:ascii="Arial" w:hAnsi="Arial" w:hint="eastAsia"/>
        </w:rPr>
        <w:t>컨트롤을</w:t>
      </w:r>
      <w:r w:rsidR="00A25CB8" w:rsidRPr="00A25CB8">
        <w:rPr>
          <w:rFonts w:ascii="Arial" w:hAnsi="Arial" w:hint="eastAsia"/>
        </w:rPr>
        <w:t xml:space="preserve"> </w:t>
      </w:r>
      <w:r w:rsidR="00A25CB8" w:rsidRPr="00A25CB8">
        <w:rPr>
          <w:rFonts w:ascii="Arial" w:hAnsi="Arial" w:hint="eastAsia"/>
        </w:rPr>
        <w:t>포함한</w:t>
      </w:r>
      <w:r w:rsidR="00A25CB8" w:rsidRPr="00A25CB8"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ko-KR"/>
        </w:rPr>
        <w:t>신형</w:t>
      </w:r>
      <w:r w:rsidR="00A25CB8" w:rsidRPr="00A25CB8">
        <w:rPr>
          <w:rFonts w:ascii="Arial" w:hAnsi="Arial" w:hint="eastAsia"/>
        </w:rPr>
        <w:t xml:space="preserve"> </w:t>
      </w:r>
      <w:r w:rsidR="00A25CB8" w:rsidRPr="00A25CB8">
        <w:rPr>
          <w:rFonts w:ascii="Arial" w:hAnsi="Arial" w:hint="eastAsia"/>
        </w:rPr>
        <w:t>파노라마</w:t>
      </w:r>
      <w:r w:rsidR="00A25CB8" w:rsidRPr="00A25CB8">
        <w:rPr>
          <w:rFonts w:ascii="Arial" w:hAnsi="Arial" w:hint="eastAsia"/>
        </w:rPr>
        <w:t xml:space="preserve"> </w:t>
      </w:r>
      <w:r w:rsidR="00A25CB8" w:rsidRPr="00A25CB8">
        <w:rPr>
          <w:rFonts w:ascii="Arial" w:hAnsi="Arial" w:hint="eastAsia"/>
        </w:rPr>
        <w:t>루프</w:t>
      </w:r>
    </w:p>
    <w:p w14:paraId="73461B67" w14:textId="19B15412" w:rsidR="00A25CB8" w:rsidRDefault="00551B03" w:rsidP="002C5368">
      <w:pPr>
        <w:pStyle w:val="Presse-Titel"/>
        <w:spacing w:line="360" w:lineRule="auto"/>
        <w:rPr>
          <w:rFonts w:ascii="Gulim" w:eastAsia="Gulim" w:hAnsi="Gulim" w:cs="NanumMyeongjo"/>
          <w:bCs/>
          <w:szCs w:val="24"/>
          <w:lang w:val="en-US" w:eastAsia="ko-KR"/>
        </w:rPr>
      </w:pPr>
      <w:r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>타이칸</w:t>
      </w:r>
      <w:r w:rsidR="00A25CB8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 xml:space="preserve"> GTS: WLTP 기준 주행</w:t>
      </w:r>
      <w:r w:rsidR="00CE7B19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 xml:space="preserve"> 가능 </w:t>
      </w:r>
      <w:r w:rsidR="00A25CB8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>거리 500km</w:t>
      </w:r>
      <w:r w:rsidR="00CE7B19" w:rsidRPr="00551B03">
        <w:rPr>
          <w:rFonts w:ascii="Gulim" w:eastAsia="Gulim" w:hAnsi="Gulim" w:cs="NanumMyeongjo"/>
          <w:bCs/>
          <w:szCs w:val="24"/>
          <w:lang w:val="en-US" w:eastAsia="ko-KR"/>
        </w:rPr>
        <w:t xml:space="preserve"> </w:t>
      </w:r>
      <w:r w:rsidR="00CE7B19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 xml:space="preserve">넘는 </w:t>
      </w:r>
      <w:r w:rsidR="002862E3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 xml:space="preserve">최초의 </w:t>
      </w:r>
      <w:proofErr w:type="spellStart"/>
      <w:r w:rsidR="002862E3" w:rsidRPr="00551B03">
        <w:rPr>
          <w:rFonts w:ascii="Gulim" w:eastAsia="Gulim" w:hAnsi="Gulim" w:cs="NanumMyeongjo" w:hint="eastAsia"/>
          <w:bCs/>
          <w:szCs w:val="24"/>
          <w:lang w:val="en-US" w:eastAsia="ko-KR"/>
        </w:rPr>
        <w:t>타이칸</w:t>
      </w:r>
      <w:proofErr w:type="spellEnd"/>
    </w:p>
    <w:p w14:paraId="42F2FD3C" w14:textId="77777777" w:rsidR="002C5368" w:rsidRPr="002C5368" w:rsidRDefault="002C5368" w:rsidP="002C5368">
      <w:pPr>
        <w:pStyle w:val="Presse-Standard"/>
        <w:rPr>
          <w:lang w:val="en-US" w:eastAsia="ko-KR"/>
        </w:rPr>
      </w:pPr>
    </w:p>
    <w:p w14:paraId="3058E7B2" w14:textId="04906914" w:rsidR="00CD1D78" w:rsidRPr="00CD1D78" w:rsidRDefault="00CD1D78" w:rsidP="00CD1D78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CD1D78">
        <w:rPr>
          <w:rFonts w:ascii="Gulim" w:eastAsia="Gulim" w:hAnsi="Gulim" w:hint="eastAsia"/>
          <w:b/>
          <w:bCs/>
          <w:sz w:val="24"/>
          <w:szCs w:val="24"/>
          <w:lang w:val="en-US"/>
        </w:rPr>
        <w:t>슈투트가르트/로스앤젤레스.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GTS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는 그란 투리스모 스포츠(</w:t>
      </w:r>
      <w:r w:rsidRPr="00CD1D78">
        <w:rPr>
          <w:rFonts w:ascii="Gulim" w:eastAsia="Gulim" w:hAnsi="Gulim"/>
          <w:sz w:val="24"/>
          <w:szCs w:val="24"/>
          <w:lang w:val="en-US"/>
        </w:rPr>
        <w:t>Gran Turismo Sport)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를 </w:t>
      </w:r>
      <w:r>
        <w:rPr>
          <w:rFonts w:ascii="Gulim" w:eastAsia="Gulim" w:hAnsi="Gulim" w:hint="eastAsia"/>
          <w:sz w:val="24"/>
          <w:szCs w:val="24"/>
          <w:lang w:val="en-US"/>
        </w:rPr>
        <w:t>상징한다.</w:t>
      </w:r>
      <w:r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/>
          <w:sz w:val="24"/>
          <w:szCs w:val="24"/>
          <w:lang w:val="en-US"/>
        </w:rPr>
        <w:t>1963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년 포르쉐 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904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카레라 </w:t>
      </w:r>
      <w:r w:rsidRPr="00CD1D78">
        <w:rPr>
          <w:rFonts w:ascii="Gulim" w:eastAsia="Gulim" w:hAnsi="Gulim"/>
          <w:sz w:val="24"/>
          <w:szCs w:val="24"/>
          <w:lang w:val="en-US"/>
        </w:rPr>
        <w:t>GTS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가 </w:t>
      </w:r>
      <w:r>
        <w:rPr>
          <w:rFonts w:ascii="Gulim" w:eastAsia="Gulim" w:hAnsi="Gulim" w:hint="eastAsia"/>
          <w:sz w:val="24"/>
          <w:szCs w:val="24"/>
          <w:lang w:val="en-US"/>
        </w:rPr>
        <w:t>공개된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 이</w:t>
      </w:r>
      <w:r>
        <w:rPr>
          <w:rFonts w:ascii="Gulim" w:eastAsia="Gulim" w:hAnsi="Gulim" w:hint="eastAsia"/>
          <w:sz w:val="24"/>
          <w:szCs w:val="24"/>
          <w:lang w:val="en-US"/>
        </w:rPr>
        <w:t>후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,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포르쉐 팬들은 </w:t>
      </w:r>
      <w:r>
        <w:rPr>
          <w:rFonts w:ascii="Gulim" w:eastAsia="Gulim" w:hAnsi="Gulim"/>
          <w:sz w:val="24"/>
          <w:szCs w:val="24"/>
          <w:lang w:val="en-US"/>
        </w:rPr>
        <w:t>GTS</w:t>
      </w:r>
      <w:r>
        <w:rPr>
          <w:rFonts w:ascii="Gulim" w:eastAsia="Gulim" w:hAnsi="Gulim" w:hint="eastAsia"/>
          <w:sz w:val="24"/>
          <w:szCs w:val="24"/>
          <w:lang w:val="en-US"/>
        </w:rPr>
        <w:t>를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 특별한 의미로 받아들인다.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현재 모든 포르쉐 모델 시리즈에는 이 전설적인 </w:t>
      </w:r>
      <w:r w:rsidR="00567E0C">
        <w:rPr>
          <w:rFonts w:ascii="Gulim" w:eastAsia="Gulim" w:hAnsi="Gulim" w:hint="eastAsia"/>
          <w:sz w:val="24"/>
          <w:szCs w:val="24"/>
          <w:lang w:val="en-US"/>
        </w:rPr>
        <w:t xml:space="preserve">레터링을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붙인 파생 모델이</w:t>
      </w:r>
      <w:r w:rsidR="00567E0C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4A72FB">
        <w:rPr>
          <w:rFonts w:ascii="Gulim" w:eastAsia="Gulim" w:hAnsi="Gulim" w:hint="eastAsia"/>
          <w:sz w:val="24"/>
          <w:szCs w:val="24"/>
          <w:lang w:val="en-US"/>
        </w:rPr>
        <w:t>존재한다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.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포르쉐는 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LA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오토쇼(</w:t>
      </w:r>
      <w:r w:rsidRPr="00CD1D78">
        <w:rPr>
          <w:rFonts w:ascii="Gulim" w:eastAsia="Gulim" w:hAnsi="Gulim"/>
          <w:sz w:val="24"/>
          <w:szCs w:val="24"/>
          <w:lang w:val="en-US"/>
        </w:rPr>
        <w:t>2021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년 </w:t>
      </w:r>
      <w:r w:rsidRPr="00CD1D78">
        <w:rPr>
          <w:rFonts w:ascii="Gulim" w:eastAsia="Gulim" w:hAnsi="Gulim"/>
          <w:sz w:val="24"/>
          <w:szCs w:val="24"/>
          <w:lang w:val="en-US"/>
        </w:rPr>
        <w:t>11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월 </w:t>
      </w:r>
      <w:r w:rsidRPr="00CD1D78">
        <w:rPr>
          <w:rFonts w:ascii="Gulim" w:eastAsia="Gulim" w:hAnsi="Gulim"/>
          <w:sz w:val="24"/>
          <w:szCs w:val="24"/>
          <w:lang w:val="en-US"/>
        </w:rPr>
        <w:t>19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일</w:t>
      </w:r>
      <w:r w:rsidR="00F74F33">
        <w:rPr>
          <w:rFonts w:ascii="Gulim" w:eastAsia="Gulim" w:hAnsi="Gulim"/>
          <w:sz w:val="24"/>
          <w:szCs w:val="24"/>
          <w:lang w:val="en-US"/>
        </w:rPr>
        <w:t>-</w:t>
      </w:r>
      <w:r w:rsidRPr="00CD1D78">
        <w:rPr>
          <w:rFonts w:ascii="Gulim" w:eastAsia="Gulim" w:hAnsi="Gulim"/>
          <w:sz w:val="24"/>
          <w:szCs w:val="24"/>
          <w:lang w:val="en-US"/>
        </w:rPr>
        <w:t>28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일)에 전기 스포츠카의 새로운 버전 </w:t>
      </w:r>
      <w:r w:rsidRPr="00CD1D78">
        <w:rPr>
          <w:rFonts w:ascii="Gulim" w:eastAsia="Gulim" w:hAnsi="Gulim"/>
          <w:sz w:val="24"/>
          <w:szCs w:val="24"/>
          <w:lang w:val="en-US"/>
        </w:rPr>
        <w:t>GTS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를 선보일 예정이다.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주행거리가 </w:t>
      </w:r>
      <w:r w:rsidRPr="00CD1D78">
        <w:rPr>
          <w:rFonts w:ascii="Gulim" w:eastAsia="Gulim" w:hAnsi="Gulim"/>
          <w:sz w:val="24"/>
          <w:szCs w:val="24"/>
          <w:lang w:val="en-US"/>
        </w:rPr>
        <w:t>504km(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W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LTP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기준</w:t>
      </w:r>
      <w:r w:rsidRPr="00CD1D78">
        <w:rPr>
          <w:rFonts w:ascii="Gulim" w:eastAsia="Gulim" w:hAnsi="Gulim"/>
          <w:sz w:val="24"/>
          <w:szCs w:val="24"/>
          <w:lang w:val="en-US"/>
        </w:rPr>
        <w:t>)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에 이르는 새로운 스포츠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모델 타이칸 </w:t>
      </w:r>
      <w:r w:rsidRPr="00CD1D78">
        <w:rPr>
          <w:rFonts w:ascii="Gulim" w:eastAsia="Gulim" w:hAnsi="Gulim"/>
          <w:sz w:val="24"/>
          <w:szCs w:val="24"/>
          <w:lang w:val="en-US"/>
        </w:rPr>
        <w:t>GTS</w:t>
      </w:r>
      <w:r w:rsidR="00F74F33">
        <w:rPr>
          <w:rFonts w:ascii="Gulim" w:eastAsia="Gulim" w:hAnsi="Gulim" w:hint="eastAsia"/>
          <w:sz w:val="24"/>
          <w:szCs w:val="24"/>
          <w:lang w:val="en-US"/>
        </w:rPr>
        <w:t>로,</w:t>
      </w:r>
      <w:r w:rsidR="00F74F33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 xml:space="preserve">타이칸 최초로 주행거리 </w:t>
      </w:r>
      <w:r w:rsidRPr="00CD1D78">
        <w:rPr>
          <w:rFonts w:ascii="Gulim" w:eastAsia="Gulim" w:hAnsi="Gulim"/>
          <w:sz w:val="24"/>
          <w:szCs w:val="24"/>
          <w:lang w:val="en-US"/>
        </w:rPr>
        <w:t>500k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m를 넘</w:t>
      </w:r>
      <w:r w:rsidR="00B56B87">
        <w:rPr>
          <w:rFonts w:ascii="Gulim" w:eastAsia="Gulim" w:hAnsi="Gulim" w:hint="eastAsia"/>
          <w:sz w:val="24"/>
          <w:szCs w:val="24"/>
          <w:lang w:val="en-US"/>
        </w:rPr>
        <w:t>는</w:t>
      </w:r>
      <w:r w:rsidRPr="00CD1D78">
        <w:rPr>
          <w:rFonts w:ascii="Gulim" w:eastAsia="Gulim" w:hAnsi="Gulim" w:hint="eastAsia"/>
          <w:sz w:val="24"/>
          <w:szCs w:val="24"/>
          <w:lang w:val="en-US"/>
        </w:rPr>
        <w:t>다.</w:t>
      </w:r>
      <w:r w:rsidRPr="00CD1D78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0E7BA422" w14:textId="77777777" w:rsidR="00847576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75E66C74" w14:textId="525B5477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Pr="00452FF7">
        <w:rPr>
          <w:rFonts w:ascii="Gulim" w:eastAsia="Gulim" w:hAnsi="Gulim"/>
          <w:sz w:val="24"/>
          <w:szCs w:val="24"/>
          <w:lang w:val="en-US"/>
        </w:rPr>
        <w:t>GTS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는 역동적이고 다재다능한 모델이다.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E728D0">
        <w:rPr>
          <w:rFonts w:ascii="Gulim" w:eastAsia="Gulim" w:hAnsi="Gulim" w:hint="eastAsia"/>
          <w:sz w:val="24"/>
          <w:szCs w:val="24"/>
          <w:lang w:val="en-US"/>
        </w:rPr>
        <w:t>론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치 컨트롤</w:t>
      </w:r>
      <w:r w:rsidR="00E728D0">
        <w:rPr>
          <w:rFonts w:ascii="Gulim" w:eastAsia="Gulim" w:hAnsi="Gulim" w:hint="eastAsia"/>
          <w:sz w:val="24"/>
          <w:szCs w:val="24"/>
          <w:lang w:val="en-US"/>
        </w:rPr>
        <w:t xml:space="preserve"> 활성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화 시</w:t>
      </w:r>
      <w:r w:rsidR="00E728D0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오버부스트</w:t>
      </w:r>
      <w:r w:rsidR="00E728D0">
        <w:rPr>
          <w:rFonts w:ascii="Gulim" w:eastAsia="Gulim" w:hAnsi="Gulim" w:hint="eastAsia"/>
          <w:sz w:val="24"/>
          <w:szCs w:val="24"/>
          <w:lang w:val="en-US"/>
        </w:rPr>
        <w:t xml:space="preserve"> 출력으로 최대 </w:t>
      </w:r>
      <w:r w:rsidRPr="00452FF7">
        <w:rPr>
          <w:rFonts w:ascii="Gulim" w:eastAsia="Gulim" w:hAnsi="Gulim"/>
          <w:sz w:val="24"/>
          <w:szCs w:val="24"/>
          <w:lang w:val="en-US"/>
        </w:rPr>
        <w:t>598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마력</w:t>
      </w:r>
      <w:r w:rsidR="00E728D0">
        <w:rPr>
          <w:rFonts w:ascii="Gulim" w:eastAsia="Gulim" w:hAnsi="Gulim" w:hint="eastAsia"/>
          <w:sz w:val="24"/>
          <w:szCs w:val="24"/>
          <w:lang w:val="en-US"/>
        </w:rPr>
        <w:t>(P</w:t>
      </w:r>
      <w:r w:rsidR="00E728D0">
        <w:rPr>
          <w:rFonts w:ascii="Gulim" w:eastAsia="Gulim" w:hAnsi="Gulim"/>
          <w:sz w:val="24"/>
          <w:szCs w:val="24"/>
          <w:lang w:val="en-US"/>
        </w:rPr>
        <w:t>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)</w:t>
      </w:r>
      <w:r w:rsidR="00DA7135">
        <w:rPr>
          <w:rFonts w:ascii="Gulim" w:eastAsia="Gulim" w:hAnsi="Gulim"/>
          <w:sz w:val="24"/>
          <w:szCs w:val="24"/>
          <w:lang w:val="en-US"/>
        </w:rPr>
        <w:t xml:space="preserve">을 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발휘한다.</w:t>
      </w:r>
      <w:r w:rsidR="00DA7135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새시와 옵션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인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리어 액슬 스티어링도 </w:t>
      </w:r>
      <w:r w:rsidRPr="00452FF7">
        <w:rPr>
          <w:rFonts w:ascii="Gulim" w:eastAsia="Gulim" w:hAnsi="Gulim"/>
          <w:sz w:val="24"/>
          <w:szCs w:val="24"/>
          <w:lang w:val="en-US"/>
        </w:rPr>
        <w:t>GTS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맞게 특별히 조정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되었으며,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외관 및 인테리어도 G</w:t>
      </w:r>
      <w:r w:rsidR="00DA7135">
        <w:rPr>
          <w:rFonts w:ascii="Gulim" w:eastAsia="Gulim" w:hAnsi="Gulim"/>
          <w:sz w:val="24"/>
          <w:szCs w:val="24"/>
          <w:lang w:val="en-US"/>
        </w:rPr>
        <w:t xml:space="preserve">TS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고유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의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특</w:t>
      </w:r>
      <w:r w:rsidR="00DA7135">
        <w:rPr>
          <w:rFonts w:ascii="Gulim" w:eastAsia="Gulim" w:hAnsi="Gulim" w:hint="eastAsia"/>
          <w:sz w:val="24"/>
          <w:szCs w:val="24"/>
          <w:lang w:val="en-US"/>
        </w:rPr>
        <w:t>징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을 강조한다.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 </w:t>
      </w:r>
    </w:p>
    <w:p w14:paraId="23DB81DF" w14:textId="77777777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371218DC" w14:textId="477D84A6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452FF7">
        <w:rPr>
          <w:rFonts w:ascii="Gulim" w:eastAsia="Gulim" w:hAnsi="Gulim" w:hint="eastAsia"/>
          <w:sz w:val="24"/>
          <w:szCs w:val="24"/>
          <w:lang w:val="en-US"/>
        </w:rPr>
        <w:t>포르쉐</w:t>
      </w:r>
      <w:r w:rsidR="00694E8A">
        <w:rPr>
          <w:rFonts w:ascii="Gulim" w:eastAsia="Gulim" w:hAnsi="Gulim" w:hint="eastAsia"/>
          <w:sz w:val="24"/>
          <w:szCs w:val="24"/>
          <w:lang w:val="en-US"/>
        </w:rPr>
        <w:t>의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694E8A">
        <w:rPr>
          <w:rFonts w:ascii="Gulim" w:eastAsia="Gulim" w:hAnsi="Gulim" w:hint="eastAsia"/>
          <w:sz w:val="24"/>
          <w:szCs w:val="24"/>
          <w:lang w:val="en-US"/>
        </w:rPr>
        <w:t>최초의 순수 전기 스포츠카 타이칸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의 세 번째 차체 형태 타이칸 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GTS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스포츠 투리스모도 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LA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오토쇼에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첫</w:t>
      </w:r>
      <w:r w:rsidR="00694E8A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선을 보인다.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역동적인 실루엣과 뒤로 갈수록 </w:t>
      </w:r>
      <w:r w:rsidR="00694E8A">
        <w:rPr>
          <w:rFonts w:ascii="Gulim" w:eastAsia="Gulim" w:hAnsi="Gulim" w:hint="eastAsia"/>
          <w:sz w:val="24"/>
          <w:szCs w:val="24"/>
          <w:lang w:val="en-US"/>
        </w:rPr>
        <w:t xml:space="preserve">가파른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루프 라인을 타이칸 크로스 투리스모와 공유한다.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또 다른 특징은 기능적으로 디자인한 짐 공간이다.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테일게이트 아래 짐 공간 용량은 </w:t>
      </w:r>
      <w:r w:rsidRPr="00452FF7">
        <w:rPr>
          <w:rFonts w:ascii="Gulim" w:eastAsia="Gulim" w:hAnsi="Gulim"/>
          <w:sz w:val="24"/>
          <w:szCs w:val="24"/>
          <w:lang w:val="en-US"/>
        </w:rPr>
        <w:t>1</w:t>
      </w:r>
      <w:r w:rsidR="00694E8A">
        <w:rPr>
          <w:rFonts w:ascii="Gulim" w:eastAsia="Gulim" w:hAnsi="Gulim"/>
          <w:sz w:val="24"/>
          <w:szCs w:val="24"/>
          <w:lang w:val="en-US"/>
        </w:rPr>
        <w:t>,</w:t>
      </w:r>
      <w:r w:rsidRPr="00452FF7">
        <w:rPr>
          <w:rFonts w:ascii="Gulim" w:eastAsia="Gulim" w:hAnsi="Gulim"/>
          <w:sz w:val="24"/>
          <w:szCs w:val="24"/>
          <w:lang w:val="en-US"/>
        </w:rPr>
        <w:t>200L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가 넘는다.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48B37028" w14:textId="79B11381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26E29C87" w14:textId="300CB96A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Pr="00452FF7">
        <w:rPr>
          <w:rFonts w:ascii="Gulim" w:eastAsia="Gulim" w:hAnsi="Gulim"/>
          <w:sz w:val="24"/>
          <w:szCs w:val="24"/>
          <w:lang w:val="en-US"/>
        </w:rPr>
        <w:t>GTS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와 타이칸 </w:t>
      </w:r>
      <w:r w:rsidRPr="00452FF7">
        <w:rPr>
          <w:rFonts w:ascii="Gulim" w:eastAsia="Gulim" w:hAnsi="Gulim"/>
          <w:sz w:val="24"/>
          <w:szCs w:val="24"/>
          <w:lang w:val="en-US"/>
        </w:rPr>
        <w:t>GTS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스포츠 투리스모의 </w:t>
      </w:r>
      <w:r w:rsidR="00D625E4" w:rsidRPr="00D625E4">
        <w:rPr>
          <w:rFonts w:ascii="Gulim" w:eastAsia="Gulim" w:hAnsi="Gulim" w:hint="eastAsia"/>
          <w:sz w:val="24"/>
          <w:szCs w:val="24"/>
          <w:lang w:val="en-US"/>
        </w:rPr>
        <w:t>부가세 및 특별 사양을 포함한 독일 시장 판매 가격은</w:t>
      </w:r>
      <w:r w:rsidR="00D625E4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각각 </w:t>
      </w:r>
      <w:r w:rsidRPr="00452FF7">
        <w:rPr>
          <w:rFonts w:ascii="Gulim" w:eastAsia="Gulim" w:hAnsi="Gulim"/>
          <w:sz w:val="24"/>
          <w:szCs w:val="24"/>
          <w:lang w:val="en-US"/>
        </w:rPr>
        <w:t>13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만</w:t>
      </w:r>
      <w:r w:rsidR="00D625E4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1</w:t>
      </w:r>
      <w:r w:rsidR="00D625E4">
        <w:rPr>
          <w:rFonts w:ascii="Gulim" w:eastAsia="Gulim" w:hAnsi="Gulim"/>
          <w:sz w:val="24"/>
          <w:szCs w:val="24"/>
          <w:lang w:val="en-US"/>
        </w:rPr>
        <w:t>,</w:t>
      </w:r>
      <w:r w:rsidRPr="00452FF7">
        <w:rPr>
          <w:rFonts w:ascii="Gulim" w:eastAsia="Gulim" w:hAnsi="Gulim"/>
          <w:sz w:val="24"/>
          <w:szCs w:val="24"/>
          <w:lang w:val="en-US"/>
        </w:rPr>
        <w:t>834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유로와 </w:t>
      </w:r>
      <w:r w:rsidRPr="00452FF7">
        <w:rPr>
          <w:rFonts w:ascii="Gulim" w:eastAsia="Gulim" w:hAnsi="Gulim"/>
          <w:sz w:val="24"/>
          <w:szCs w:val="24"/>
          <w:lang w:val="en-US"/>
        </w:rPr>
        <w:t>13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만</w:t>
      </w:r>
      <w:r w:rsidR="00D625E4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2</w:t>
      </w:r>
      <w:r w:rsidR="00D625E4">
        <w:rPr>
          <w:rFonts w:ascii="Gulim" w:eastAsia="Gulim" w:hAnsi="Gulim"/>
          <w:sz w:val="24"/>
          <w:szCs w:val="24"/>
          <w:lang w:val="en-US"/>
        </w:rPr>
        <w:t>,</w:t>
      </w:r>
      <w:r w:rsidRPr="00452FF7">
        <w:rPr>
          <w:rFonts w:ascii="Gulim" w:eastAsia="Gulim" w:hAnsi="Gulim"/>
          <w:sz w:val="24"/>
          <w:szCs w:val="24"/>
          <w:lang w:val="en-US"/>
        </w:rPr>
        <w:t>786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유로</w:t>
      </w:r>
      <w:r w:rsidR="00D625E4">
        <w:rPr>
          <w:rFonts w:ascii="Gulim" w:eastAsia="Gulim" w:hAnsi="Gulim" w:hint="eastAsia"/>
          <w:sz w:val="24"/>
          <w:szCs w:val="24"/>
          <w:lang w:val="en-US"/>
        </w:rPr>
        <w:t>부터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시작한다.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A977E3">
        <w:rPr>
          <w:rFonts w:ascii="Gulim" w:eastAsia="Gulim" w:hAnsi="Gulim" w:hint="eastAsia"/>
          <w:sz w:val="24"/>
          <w:szCs w:val="24"/>
          <w:lang w:val="en-US"/>
        </w:rPr>
        <w:t>2</w:t>
      </w:r>
      <w:r w:rsidR="00A977E3">
        <w:rPr>
          <w:rFonts w:ascii="Gulim" w:eastAsia="Gulim" w:hAnsi="Gulim"/>
          <w:sz w:val="24"/>
          <w:szCs w:val="24"/>
          <w:lang w:val="en-US"/>
        </w:rPr>
        <w:t>022</w:t>
      </w:r>
      <w:r w:rsidR="00A977E3">
        <w:rPr>
          <w:rFonts w:ascii="Gulim" w:eastAsia="Gulim" w:hAnsi="Gulim" w:hint="eastAsia"/>
          <w:sz w:val="24"/>
          <w:szCs w:val="24"/>
          <w:lang w:val="en-US"/>
        </w:rPr>
        <w:t xml:space="preserve">년 </w:t>
      </w:r>
      <w:r w:rsidR="00A977E3">
        <w:rPr>
          <w:rFonts w:ascii="Gulim" w:eastAsia="Gulim" w:hAnsi="Gulim" w:hint="eastAsia"/>
          <w:sz w:val="24"/>
          <w:szCs w:val="24"/>
          <w:lang w:val="en-US"/>
        </w:rPr>
        <w:lastRenderedPageBreak/>
        <w:t>봄부터 인도를 시작하며,</w:t>
      </w:r>
      <w:r w:rsidR="00A977E3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스포츠 투리스모는 </w:t>
      </w:r>
      <w:r w:rsidR="00BC6B5D">
        <w:rPr>
          <w:rFonts w:ascii="Gulim" w:eastAsia="Gulim" w:hAnsi="Gulim" w:hint="eastAsia"/>
          <w:sz w:val="24"/>
          <w:szCs w:val="24"/>
          <w:lang w:val="en-US"/>
        </w:rPr>
        <w:t xml:space="preserve">향후 추가 라인업을 선보일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예정이다.</w:t>
      </w:r>
    </w:p>
    <w:p w14:paraId="5E9BB365" w14:textId="77777777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03F56747" w14:textId="5453795B" w:rsidR="00960E46" w:rsidRDefault="008B7F48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452FF7">
        <w:rPr>
          <w:rFonts w:ascii="Gulim" w:eastAsia="Gulim" w:hAnsi="Gulim" w:hint="eastAsia"/>
          <w:sz w:val="24"/>
          <w:szCs w:val="24"/>
          <w:lang w:val="en-US"/>
        </w:rPr>
        <w:t>타이칸 모델 라인 부사장 케빈 기크(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Kevin </w:t>
      </w:r>
      <w:proofErr w:type="spellStart"/>
      <w:r w:rsidRPr="00452FF7">
        <w:rPr>
          <w:rFonts w:ascii="Gulim" w:eastAsia="Gulim" w:hAnsi="Gulim"/>
          <w:sz w:val="24"/>
          <w:szCs w:val="24"/>
          <w:lang w:val="en-US"/>
        </w:rPr>
        <w:t>Giek</w:t>
      </w:r>
      <w:proofErr w:type="spellEnd"/>
      <w:r w:rsidRPr="00452FF7">
        <w:rPr>
          <w:rFonts w:ascii="Gulim" w:eastAsia="Gulim" w:hAnsi="Gulim"/>
          <w:sz w:val="24"/>
          <w:szCs w:val="24"/>
          <w:lang w:val="en-US"/>
        </w:rPr>
        <w:t>)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는 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>“2019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>년 첫</w:t>
      </w:r>
      <w:r w:rsidR="00931D2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선을 보인 </w:t>
      </w:r>
      <w:r w:rsidR="00931D27">
        <w:rPr>
          <w:rFonts w:ascii="Gulim" w:eastAsia="Gulim" w:hAnsi="Gulim" w:hint="eastAsia"/>
          <w:sz w:val="24"/>
          <w:szCs w:val="24"/>
          <w:lang w:val="en-US"/>
        </w:rPr>
        <w:t>타이칸의 제품 포트폴리오는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931D27">
        <w:rPr>
          <w:rFonts w:ascii="Gulim" w:eastAsia="Gulim" w:hAnsi="Gulim" w:hint="eastAsia"/>
          <w:sz w:val="24"/>
          <w:szCs w:val="24"/>
          <w:lang w:val="en-US"/>
        </w:rPr>
        <w:t>갈수록 확장되고 있다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>”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>며,</w:t>
      </w:r>
      <w:r w:rsidR="00677B6D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>“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세 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 xml:space="preserve">개 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>차체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형태와 최대 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 xml:space="preserve">다섯 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개 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 xml:space="preserve">전기 모터 옵션을 제공하는 타이칸 제품 라인에서 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전설적인 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>GTS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 이름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>을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 붙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>인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677B6D">
        <w:rPr>
          <w:rFonts w:ascii="Gulim" w:eastAsia="Gulim" w:hAnsi="Gulim" w:hint="eastAsia"/>
          <w:sz w:val="24"/>
          <w:szCs w:val="24"/>
          <w:lang w:val="en-US"/>
        </w:rPr>
        <w:t>제품을 공개하게 되어 정말 기쁘다</w:t>
      </w:r>
      <w:r w:rsidR="00960E46">
        <w:rPr>
          <w:rFonts w:ascii="Gulim" w:eastAsia="Gulim" w:hAnsi="Gulim"/>
          <w:sz w:val="24"/>
          <w:szCs w:val="24"/>
          <w:lang w:val="en-US"/>
        </w:rPr>
        <w:t>”</w:t>
      </w:r>
      <w:r w:rsidR="00960E46">
        <w:rPr>
          <w:rFonts w:ascii="Gulim" w:eastAsia="Gulim" w:hAnsi="Gulim" w:hint="eastAsia"/>
          <w:sz w:val="24"/>
          <w:szCs w:val="24"/>
          <w:lang w:val="en-US"/>
        </w:rPr>
        <w:t>고 전했다.</w:t>
      </w:r>
      <w:r w:rsidR="00960E46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960E46">
        <w:rPr>
          <w:rFonts w:ascii="Gulim" w:eastAsia="Gulim" w:hAnsi="Gulim" w:hint="eastAsia"/>
          <w:sz w:val="24"/>
          <w:szCs w:val="24"/>
          <w:lang w:val="en-US"/>
        </w:rPr>
        <w:t>그는 또한,</w:t>
      </w:r>
      <w:r w:rsidR="00960E46">
        <w:rPr>
          <w:rFonts w:ascii="Gulim" w:eastAsia="Gulim" w:hAnsi="Gulim"/>
          <w:sz w:val="24"/>
          <w:szCs w:val="24"/>
          <w:lang w:val="en-US"/>
        </w:rPr>
        <w:t xml:space="preserve"> “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="00847576" w:rsidRPr="00452FF7">
        <w:rPr>
          <w:rFonts w:ascii="Gulim" w:eastAsia="Gulim" w:hAnsi="Gulim"/>
          <w:sz w:val="24"/>
          <w:szCs w:val="24"/>
          <w:lang w:val="en-US"/>
        </w:rPr>
        <w:t>4S</w:t>
      </w:r>
      <w:r w:rsidR="00847576" w:rsidRPr="00452FF7">
        <w:rPr>
          <w:rFonts w:ascii="Gulim" w:eastAsia="Gulim" w:hAnsi="Gulim" w:hint="eastAsia"/>
          <w:sz w:val="24"/>
          <w:szCs w:val="24"/>
          <w:lang w:val="en-US"/>
        </w:rPr>
        <w:t xml:space="preserve">와 타이칸 터보 </w:t>
      </w:r>
      <w:r w:rsidR="00960E46">
        <w:rPr>
          <w:rFonts w:ascii="Gulim" w:eastAsia="Gulim" w:hAnsi="Gulim" w:hint="eastAsia"/>
          <w:sz w:val="24"/>
          <w:szCs w:val="24"/>
          <w:lang w:val="en-US"/>
        </w:rPr>
        <w:t>사이에 위치하는 매력적인 스포츠 모델</w:t>
      </w:r>
      <w:r w:rsidR="00960E46">
        <w:rPr>
          <w:rFonts w:ascii="Gulim" w:eastAsia="Gulim" w:hAnsi="Gulim"/>
          <w:sz w:val="24"/>
          <w:szCs w:val="24"/>
          <w:lang w:val="en-US"/>
        </w:rPr>
        <w:t>”</w:t>
      </w:r>
      <w:r w:rsidR="00960E46">
        <w:rPr>
          <w:rFonts w:ascii="Gulim" w:eastAsia="Gulim" w:hAnsi="Gulim" w:hint="eastAsia"/>
          <w:sz w:val="24"/>
          <w:szCs w:val="24"/>
          <w:lang w:val="en-US"/>
        </w:rPr>
        <w:t>이라고 강조했다.</w:t>
      </w:r>
    </w:p>
    <w:p w14:paraId="1E862B85" w14:textId="77777777" w:rsidR="00847576" w:rsidRPr="00452FF7" w:rsidRDefault="00847576" w:rsidP="0084757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68E87312" w14:textId="6601C522" w:rsidR="00847576" w:rsidRPr="00452FF7" w:rsidRDefault="00847576" w:rsidP="00847576">
      <w:pPr>
        <w:pStyle w:val="Style1"/>
        <w:rPr>
          <w:rFonts w:ascii="Gulim" w:eastAsia="Gulim" w:hAnsi="Gulim"/>
          <w:color w:val="0432FF"/>
          <w:sz w:val="24"/>
          <w:szCs w:val="24"/>
          <w:lang w:val="en-US"/>
        </w:rPr>
      </w:pPr>
      <w:r w:rsidRPr="00452FF7">
        <w:rPr>
          <w:rFonts w:ascii="Gulim" w:eastAsia="Gulim" w:hAnsi="Gulim" w:hint="eastAsia"/>
          <w:sz w:val="24"/>
          <w:szCs w:val="24"/>
          <w:lang w:val="en-US"/>
        </w:rPr>
        <w:t>선샤인 컨트롤</w:t>
      </w:r>
      <w:r w:rsidR="00AA74D8">
        <w:rPr>
          <w:rFonts w:ascii="Gulim" w:eastAsia="Gulim" w:hAnsi="Gulim" w:hint="eastAsia"/>
          <w:sz w:val="24"/>
          <w:szCs w:val="24"/>
          <w:lang w:val="en-US"/>
        </w:rPr>
        <w:t>(</w:t>
      </w:r>
      <w:r w:rsidR="00AA74D8" w:rsidRPr="00AA74D8">
        <w:rPr>
          <w:rFonts w:ascii="Gulim" w:eastAsia="Gulim" w:hAnsi="Gulim"/>
          <w:sz w:val="24"/>
          <w:szCs w:val="24"/>
          <w:lang w:val="en-US"/>
        </w:rPr>
        <w:t>Sunshine Control</w:t>
      </w:r>
      <w:r w:rsidR="00AA74D8">
        <w:rPr>
          <w:rFonts w:ascii="Gulim" w:eastAsia="Gulim" w:hAnsi="Gulim"/>
          <w:sz w:val="24"/>
          <w:szCs w:val="24"/>
          <w:lang w:val="en-US"/>
        </w:rPr>
        <w:t>)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을 포함한 파노라마 루프는 타이칸 </w:t>
      </w:r>
      <w:r w:rsidRPr="00452FF7">
        <w:rPr>
          <w:rFonts w:ascii="Gulim" w:eastAsia="Gulim" w:hAnsi="Gulim"/>
          <w:sz w:val="24"/>
          <w:szCs w:val="24"/>
          <w:lang w:val="en-US"/>
        </w:rPr>
        <w:t>GTS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에 추가한 새로운 옵션이다.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전</w:t>
      </w:r>
      <w:r w:rsidR="00CE6552">
        <w:rPr>
          <w:rFonts w:ascii="Gulim" w:eastAsia="Gulim" w:hAnsi="Gulim" w:hint="eastAsia"/>
          <w:sz w:val="24"/>
          <w:szCs w:val="24"/>
          <w:lang w:val="en-US"/>
        </w:rPr>
        <w:t>동식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액정 필름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>을 통해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>불투명한 무광 상태로 전환 가능하다.</w:t>
      </w:r>
      <w:r w:rsidR="00512880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실내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>가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어두워지지 않으면서 눈부심을 줄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>이며,</w:t>
      </w:r>
      <w:r w:rsidR="00512880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7D67F4">
        <w:rPr>
          <w:rFonts w:ascii="Gulim" w:eastAsia="Gulim" w:hAnsi="Gulim" w:hint="eastAsia"/>
          <w:sz w:val="24"/>
          <w:szCs w:val="24"/>
          <w:lang w:val="en-US"/>
        </w:rPr>
        <w:t xml:space="preserve">업계 최초로 </w:t>
      </w:r>
      <w:r w:rsidR="007D67F4">
        <w:rPr>
          <w:rFonts w:ascii="Gulim" w:eastAsia="Gulim" w:hAnsi="Gulim"/>
          <w:sz w:val="24"/>
          <w:szCs w:val="24"/>
          <w:lang w:val="en-US"/>
        </w:rPr>
        <w:t>9</w:t>
      </w:r>
      <w:r w:rsidR="007D67F4">
        <w:rPr>
          <w:rFonts w:ascii="Gulim" w:eastAsia="Gulim" w:hAnsi="Gulim" w:hint="eastAsia"/>
          <w:sz w:val="24"/>
          <w:szCs w:val="24"/>
          <w:lang w:val="en-US"/>
        </w:rPr>
        <w:t xml:space="preserve">개 구역으로 나눠 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>루프</w:t>
      </w:r>
      <w:r w:rsidR="007D67F4">
        <w:rPr>
          <w:rFonts w:ascii="Gulim" w:eastAsia="Gulim" w:hAnsi="Gulim" w:hint="eastAsia"/>
          <w:sz w:val="24"/>
          <w:szCs w:val="24"/>
          <w:lang w:val="en-US"/>
        </w:rPr>
        <w:t>를</w:t>
      </w:r>
      <w:r w:rsidR="00512880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개별적으로 전환</w:t>
      </w:r>
      <w:r w:rsidR="007D67F4">
        <w:rPr>
          <w:rFonts w:ascii="Gulim" w:eastAsia="Gulim" w:hAnsi="Gulim" w:hint="eastAsia"/>
          <w:sz w:val="24"/>
          <w:szCs w:val="24"/>
          <w:lang w:val="en-US"/>
        </w:rPr>
        <w:t>시키는 기능을 도입했다.</w:t>
      </w:r>
      <w:r w:rsidRPr="00452FF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선샤인 컨트롤을 적용한 파노라마 루프는 일반 </w:t>
      </w:r>
      <w:r w:rsidR="00D045A4">
        <w:rPr>
          <w:rFonts w:ascii="Gulim" w:eastAsia="Gulim" w:hAnsi="Gulim" w:hint="eastAsia"/>
          <w:sz w:val="24"/>
          <w:szCs w:val="24"/>
          <w:lang w:val="en-US"/>
        </w:rPr>
        <w:t>글래스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D045A4">
        <w:rPr>
          <w:rFonts w:ascii="Gulim" w:eastAsia="Gulim" w:hAnsi="Gulim" w:hint="eastAsia"/>
          <w:sz w:val="24"/>
          <w:szCs w:val="24"/>
          <w:lang w:val="en-US"/>
        </w:rPr>
        <w:t>루프</w:t>
      </w:r>
      <w:r w:rsidRPr="00452FF7">
        <w:rPr>
          <w:rFonts w:ascii="Gulim" w:eastAsia="Gulim" w:hAnsi="Gulim" w:hint="eastAsia"/>
          <w:sz w:val="24"/>
          <w:szCs w:val="24"/>
          <w:lang w:val="en-US"/>
        </w:rPr>
        <w:t>보다 열</w:t>
      </w:r>
      <w:r w:rsidR="00D045A4">
        <w:rPr>
          <w:rFonts w:ascii="Gulim" w:eastAsia="Gulim" w:hAnsi="Gulim" w:hint="eastAsia"/>
          <w:sz w:val="24"/>
          <w:szCs w:val="24"/>
          <w:lang w:val="en-US"/>
        </w:rPr>
        <w:t xml:space="preserve"> 차단 기능이 우수하다.</w:t>
      </w:r>
    </w:p>
    <w:p w14:paraId="645A9863" w14:textId="02950627" w:rsidR="00CB263B" w:rsidRDefault="00CB263B" w:rsidP="00AE7719">
      <w:pPr>
        <w:pStyle w:val="Presse-Standard"/>
        <w:rPr>
          <w:szCs w:val="24"/>
        </w:rPr>
      </w:pPr>
    </w:p>
    <w:p w14:paraId="7E4C503D" w14:textId="77777777" w:rsidR="000F1B8F" w:rsidRPr="006863A7" w:rsidRDefault="000F1B8F" w:rsidP="000F1B8F">
      <w:pPr>
        <w:pStyle w:val="Style1"/>
        <w:rPr>
          <w:rFonts w:ascii="Gulim" w:eastAsia="Gulim" w:hAnsi="Gulim"/>
          <w:b/>
          <w:bCs/>
          <w:sz w:val="24"/>
          <w:szCs w:val="24"/>
          <w:lang w:val="en-US"/>
        </w:rPr>
      </w:pPr>
      <w:r w:rsidRPr="006863A7">
        <w:rPr>
          <w:rFonts w:ascii="Gulim" w:eastAsia="Gulim" w:hAnsi="Gulim" w:hint="eastAsia"/>
          <w:b/>
          <w:bCs/>
          <w:sz w:val="24"/>
          <w:szCs w:val="24"/>
          <w:lang w:val="en-US"/>
        </w:rPr>
        <w:t xml:space="preserve">타이칸 </w:t>
      </w:r>
      <w:r w:rsidRPr="006863A7">
        <w:rPr>
          <w:rFonts w:ascii="Gulim" w:eastAsia="Gulim" w:hAnsi="Gulim"/>
          <w:b/>
          <w:bCs/>
          <w:sz w:val="24"/>
          <w:szCs w:val="24"/>
          <w:lang w:val="en-US"/>
        </w:rPr>
        <w:t xml:space="preserve">GTS: </w:t>
      </w:r>
      <w:r w:rsidRPr="006863A7">
        <w:rPr>
          <w:rFonts w:ascii="Gulim" w:eastAsia="Gulim" w:hAnsi="Gulim" w:hint="eastAsia"/>
          <w:b/>
          <w:bCs/>
          <w:sz w:val="24"/>
          <w:szCs w:val="24"/>
          <w:lang w:val="en-US"/>
        </w:rPr>
        <w:t>가장 역동적인 터보 파생 모델</w:t>
      </w:r>
    </w:p>
    <w:p w14:paraId="50AF400D" w14:textId="20181796" w:rsidR="000F1B8F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는 일상</w:t>
      </w:r>
      <w:r w:rsidR="00EE1583">
        <w:rPr>
          <w:rFonts w:ascii="Gulim" w:eastAsia="Gulim" w:hAnsi="Gulim" w:hint="eastAsia"/>
          <w:sz w:val="24"/>
          <w:szCs w:val="24"/>
          <w:lang w:val="en-US"/>
        </w:rPr>
        <w:t>적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실용성</w:t>
      </w:r>
      <w:r w:rsidR="00EE1583">
        <w:rPr>
          <w:rFonts w:ascii="Gulim" w:eastAsia="Gulim" w:hAnsi="Gulim" w:hint="eastAsia"/>
          <w:sz w:val="24"/>
          <w:szCs w:val="24"/>
          <w:lang w:val="en-US"/>
        </w:rPr>
        <w:t xml:space="preserve">에 대한 어떤 희생도 없이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역동성을 추구하는 </w:t>
      </w:r>
      <w:r w:rsidR="00EE1583">
        <w:rPr>
          <w:rFonts w:ascii="Gulim" w:eastAsia="Gulim" w:hAnsi="Gulim" w:hint="eastAsia"/>
          <w:sz w:val="24"/>
          <w:szCs w:val="24"/>
          <w:lang w:val="en-US"/>
        </w:rPr>
        <w:t>차량을 원하는 특별한 타깃 그룹에 초점을 맞춘 모델이다.</w:t>
      </w:r>
      <w:r w:rsidR="00EE1583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의 전기모터는 두 개</w:t>
      </w:r>
      <w:r w:rsidR="00EE1583">
        <w:rPr>
          <w:rFonts w:ascii="Gulim" w:eastAsia="Gulim" w:hAnsi="Gulim" w:hint="eastAsia"/>
          <w:sz w:val="24"/>
          <w:szCs w:val="24"/>
          <w:lang w:val="en-US"/>
        </w:rPr>
        <w:t>로,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하나는 프런트 액슬,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다른 하나는 리어 액슬에 배치해 사륜 구동 구조를 완성했다.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전기모터는 타이칸 터보에 쓰는 유닛과 같지만 </w:t>
      </w: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에 맞게 특별히 조정했다.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 </w:t>
      </w:r>
    </w:p>
    <w:p w14:paraId="1C48BEBA" w14:textId="2DC9B54C" w:rsidR="00EE1583" w:rsidRDefault="00EE1583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3FF03317" w14:textId="1748D845" w:rsidR="000F1B8F" w:rsidRPr="006863A7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는 특별히 효율성을 강조하는 전략을 따른다.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주행 모드를 노멀과 레인지에 놓으면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,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>프런트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전기모터는 연결이 거의 해제되고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부분 부하 구간에서 동력이 끊어진다.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타력 주행이나 정지상태에서는 앞뒤 액슬 어디에도 구동 토크가 전달되지 않는다.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 xml:space="preserve">이 같은 </w:t>
      </w:r>
      <w:r w:rsidR="00B46B29">
        <w:rPr>
          <w:rFonts w:ascii="Gulim" w:eastAsia="Gulim" w:hAnsi="Gulim"/>
          <w:sz w:val="24"/>
          <w:szCs w:val="24"/>
          <w:lang w:val="en-US"/>
        </w:rPr>
        <w:t>‘</w:t>
      </w:r>
      <w:r w:rsidR="00396292" w:rsidRPr="00396292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전</w:t>
      </w:r>
      <w:r w:rsidR="00B46B29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자식</w:t>
      </w:r>
      <w:r w:rsidRPr="00396292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프리휠</w:t>
      </w:r>
      <w:r w:rsidR="00B46B29">
        <w:rPr>
          <w:rFonts w:ascii="Gulim" w:eastAsia="Gulim" w:hAnsi="Gulim"/>
          <w:color w:val="000000" w:themeColor="text1"/>
          <w:sz w:val="24"/>
          <w:szCs w:val="24"/>
          <w:lang w:val="en-US"/>
        </w:rPr>
        <w:t>’</w:t>
      </w:r>
      <w:r w:rsidR="006B5C9C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기능을 통해 </w:t>
      </w:r>
      <w:r w:rsidRPr="00396292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마찰 저항 손실을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줄인다.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다른 타이칸 모델도 연식 변경을 거치면서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>해당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기능이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>적용되어,</w:t>
      </w:r>
      <w:r w:rsidR="00396292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>실 주행</w:t>
      </w:r>
      <w:r w:rsidR="00396292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396292">
        <w:rPr>
          <w:rFonts w:ascii="Gulim" w:eastAsia="Gulim" w:hAnsi="Gulim" w:hint="eastAsia"/>
          <w:sz w:val="24"/>
          <w:szCs w:val="24"/>
          <w:lang w:val="en-US"/>
        </w:rPr>
        <w:t>가능 거리가 늘어났다.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5D6A4352" w14:textId="77777777" w:rsidR="0053144F" w:rsidRPr="0053144F" w:rsidRDefault="0053144F" w:rsidP="000F1B8F">
      <w:pPr>
        <w:pStyle w:val="Style1"/>
        <w:rPr>
          <w:rFonts w:ascii="Gulim" w:eastAsia="Gulim" w:hAnsi="Gulim"/>
          <w:sz w:val="24"/>
          <w:szCs w:val="24"/>
        </w:rPr>
      </w:pPr>
    </w:p>
    <w:p w14:paraId="076FB0D0" w14:textId="034C7B54" w:rsidR="000F1B8F" w:rsidRPr="006863A7" w:rsidRDefault="00116603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  <w:r>
        <w:rPr>
          <w:rFonts w:ascii="Gulim" w:eastAsia="Gulim" w:hAnsi="Gulim" w:hint="eastAsia"/>
          <w:sz w:val="24"/>
          <w:szCs w:val="24"/>
          <w:lang w:val="en-US"/>
        </w:rPr>
        <w:t>론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치 컨트롤 활성화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 시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오버부스트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 출력으로 최대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598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마력</w:t>
      </w:r>
      <w:r>
        <w:rPr>
          <w:rFonts w:ascii="Gulim" w:eastAsia="Gulim" w:hAnsi="Gulim" w:hint="eastAsia"/>
          <w:sz w:val="24"/>
          <w:szCs w:val="24"/>
          <w:lang w:val="en-US"/>
        </w:rPr>
        <w:t>(</w:t>
      </w:r>
      <w:r>
        <w:rPr>
          <w:rFonts w:ascii="Gulim" w:eastAsia="Gulim" w:hAnsi="Gulim"/>
          <w:sz w:val="24"/>
          <w:szCs w:val="24"/>
          <w:lang w:val="en-US"/>
        </w:rPr>
        <w:t>PS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)</w:t>
      </w:r>
      <w:r>
        <w:rPr>
          <w:rFonts w:ascii="Gulim" w:eastAsia="Gulim" w:hAnsi="Gulim"/>
          <w:sz w:val="24"/>
          <w:szCs w:val="24"/>
          <w:lang w:val="en-US"/>
        </w:rPr>
        <w:t xml:space="preserve">을 </w:t>
      </w:r>
      <w:r>
        <w:rPr>
          <w:rFonts w:ascii="Gulim" w:eastAsia="Gulim" w:hAnsi="Gulim" w:hint="eastAsia"/>
          <w:sz w:val="24"/>
          <w:szCs w:val="24"/>
          <w:lang w:val="en-US"/>
        </w:rPr>
        <w:t>발휘하며,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정지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상태에서 시속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100km</w:t>
      </w:r>
      <w:r w:rsidR="009979B7">
        <w:rPr>
          <w:rFonts w:ascii="Gulim" w:eastAsia="Gulim" w:hAnsi="Gulim"/>
          <w:sz w:val="24"/>
          <w:szCs w:val="24"/>
          <w:lang w:val="en-US"/>
        </w:rPr>
        <w:t>/h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까지 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가속하는데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두 </w:t>
      </w:r>
      <w:r>
        <w:rPr>
          <w:rFonts w:ascii="Gulim" w:eastAsia="Gulim" w:hAnsi="Gulim" w:hint="eastAsia"/>
          <w:sz w:val="24"/>
          <w:szCs w:val="24"/>
          <w:lang w:val="en-US"/>
        </w:rPr>
        <w:t>개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변형 모델 모두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3.7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초</w:t>
      </w:r>
      <w:r w:rsidR="0077728B">
        <w:rPr>
          <w:rFonts w:ascii="Gulim" w:eastAsia="Gulim" w:hAnsi="Gulim" w:hint="eastAsia"/>
          <w:sz w:val="24"/>
          <w:szCs w:val="24"/>
          <w:lang w:val="en-US"/>
        </w:rPr>
        <w:t>가 소요</w:t>
      </w:r>
      <w:r w:rsidR="0091347F">
        <w:rPr>
          <w:rFonts w:ascii="Gulim" w:eastAsia="Gulim" w:hAnsi="Gulim" w:hint="eastAsia"/>
          <w:sz w:val="24"/>
          <w:szCs w:val="24"/>
          <w:lang w:val="en-US"/>
        </w:rPr>
        <w:t>된다.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최고속도는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250km</w:t>
      </w:r>
      <w:r w:rsidR="009979B7">
        <w:rPr>
          <w:rFonts w:ascii="Gulim" w:eastAsia="Gulim" w:hAnsi="Gulim"/>
          <w:sz w:val="24"/>
          <w:szCs w:val="24"/>
          <w:lang w:val="en-US"/>
        </w:rPr>
        <w:t>/h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다.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전체 용량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93.4kW</w:t>
      </w:r>
      <w:r w:rsidR="00B62A25">
        <w:rPr>
          <w:rFonts w:ascii="Gulim" w:eastAsia="Gulim" w:hAnsi="Gulim" w:hint="eastAsia"/>
          <w:sz w:val="24"/>
          <w:szCs w:val="24"/>
          <w:lang w:val="en-US"/>
        </w:rPr>
        <w:t>h의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퍼포먼스 배터리 플러스를 얹어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WLTP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기준 주행거리는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504km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에 이른다.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최대 에너지 회생 출력은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275kW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다.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62DEDAE0" w14:textId="77777777" w:rsidR="000F1B8F" w:rsidRPr="006863A7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1A7FAFE0" w14:textId="60B83E70" w:rsidR="000F1B8F" w:rsidRPr="006863A7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6863A7">
        <w:rPr>
          <w:rFonts w:ascii="Gulim" w:eastAsia="Gulim" w:hAnsi="Gulim" w:hint="eastAsia"/>
          <w:sz w:val="24"/>
          <w:szCs w:val="24"/>
          <w:lang w:val="en-US"/>
        </w:rPr>
        <w:lastRenderedPageBreak/>
        <w:t>포르쉐 액티브 서스펜션 매니지먼트(</w:t>
      </w:r>
      <w:r w:rsidRPr="006863A7">
        <w:rPr>
          <w:rFonts w:ascii="Gulim" w:eastAsia="Gulim" w:hAnsi="Gulim"/>
          <w:sz w:val="24"/>
          <w:szCs w:val="24"/>
          <w:lang w:val="en-US"/>
        </w:rPr>
        <w:t>Porsche Active Suspension Management, PASM)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를 포함하는 어댑티브 에어 서스펜션은 횡 방향 역학의 이점을 </w:t>
      </w:r>
      <w:r w:rsidR="00E8728C">
        <w:rPr>
          <w:rFonts w:ascii="Gulim" w:eastAsia="Gulim" w:hAnsi="Gulim" w:hint="eastAsia"/>
          <w:sz w:val="24"/>
          <w:szCs w:val="24"/>
          <w:lang w:val="en-US"/>
        </w:rPr>
        <w:t>위해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에 맞게 </w:t>
      </w:r>
      <w:r w:rsidR="00E8728C">
        <w:rPr>
          <w:rFonts w:ascii="Gulim" w:eastAsia="Gulim" w:hAnsi="Gulim" w:hint="eastAsia"/>
          <w:sz w:val="24"/>
          <w:szCs w:val="24"/>
          <w:lang w:val="en-US"/>
        </w:rPr>
        <w:t>특별히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조정</w:t>
      </w:r>
      <w:r w:rsidR="00E8728C">
        <w:rPr>
          <w:rFonts w:ascii="Gulim" w:eastAsia="Gulim" w:hAnsi="Gulim" w:hint="eastAsia"/>
          <w:sz w:val="24"/>
          <w:szCs w:val="24"/>
          <w:lang w:val="en-US"/>
        </w:rPr>
        <w:t>되었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옵션인 리어 액슬 스티어링도 역동성을 강화하는 쪽으로 설정했</w:t>
      </w:r>
      <w:r w:rsidR="00E8728C">
        <w:rPr>
          <w:rFonts w:ascii="Gulim" w:eastAsia="Gulim" w:hAnsi="Gulim" w:hint="eastAsia"/>
          <w:sz w:val="24"/>
          <w:szCs w:val="24"/>
          <w:lang w:val="en-US"/>
        </w:rPr>
        <w:t>으며,</w:t>
      </w:r>
      <w:r w:rsidR="00E8728C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포르쉐 일렉트릭 스포츠 사운드는 </w:t>
      </w:r>
      <w:r w:rsidR="00E8728C">
        <w:rPr>
          <w:rFonts w:ascii="Gulim" w:eastAsia="Gulim" w:hAnsi="Gulim" w:hint="eastAsia"/>
          <w:sz w:val="24"/>
          <w:szCs w:val="24"/>
          <w:lang w:val="en-US"/>
        </w:rPr>
        <w:t xml:space="preserve">더욱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풍부한 사운드 패턴으로 새로운 </w:t>
      </w: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모델의 특성을 강조한다.</w:t>
      </w:r>
    </w:p>
    <w:p w14:paraId="2F8AD874" w14:textId="77777777" w:rsidR="000F1B8F" w:rsidRPr="006863A7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7C9E96D4" w14:textId="653553CF" w:rsidR="000F1B8F" w:rsidRPr="006863A7" w:rsidRDefault="00E77306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  <w:r>
        <w:rPr>
          <w:rFonts w:ascii="Gulim" w:eastAsia="Gulim" w:hAnsi="Gulim" w:hint="eastAsia"/>
          <w:sz w:val="24"/>
          <w:szCs w:val="24"/>
          <w:lang w:val="en-US"/>
        </w:rPr>
        <w:t xml:space="preserve">스포츠 크로노 패키지는 필수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스</w:t>
      </w:r>
      <w:r>
        <w:rPr>
          <w:rFonts w:ascii="Gulim" w:eastAsia="Gulim" w:hAnsi="Gulim" w:hint="eastAsia"/>
          <w:sz w:val="24"/>
          <w:szCs w:val="24"/>
          <w:lang w:val="en-US"/>
        </w:rPr>
        <w:t>탑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워치</w:t>
      </w:r>
      <w:r>
        <w:rPr>
          <w:rFonts w:ascii="Gulim" w:eastAsia="Gulim" w:hAnsi="Gulim" w:hint="eastAsia"/>
          <w:sz w:val="24"/>
          <w:szCs w:val="24"/>
          <w:lang w:val="en-US"/>
        </w:rPr>
        <w:t>와 함께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>
        <w:rPr>
          <w:rFonts w:ascii="Gulim" w:eastAsia="Gulim" w:hAnsi="Gulim" w:hint="eastAsia"/>
          <w:sz w:val="24"/>
          <w:szCs w:val="24"/>
          <w:lang w:val="en-US"/>
        </w:rPr>
        <w:t>기본 사양으로 장착된다.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주행 모드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(레인지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,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노멀,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스포츠,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스포츠 플러스,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>인디비주얼)를 선택</w:t>
      </w:r>
      <w:r w:rsidR="00B92533">
        <w:rPr>
          <w:rFonts w:ascii="Gulim" w:eastAsia="Gulim" w:hAnsi="Gulim" w:hint="eastAsia"/>
          <w:sz w:val="24"/>
          <w:szCs w:val="24"/>
          <w:lang w:val="en-US"/>
        </w:rPr>
        <w:t>할 수 있는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모드 스위치는 </w:t>
      </w:r>
      <w:r w:rsidR="000F1B8F" w:rsidRPr="006863A7">
        <w:rPr>
          <w:rFonts w:ascii="Gulim" w:eastAsia="Gulim" w:hAnsi="Gulim"/>
          <w:sz w:val="24"/>
          <w:szCs w:val="24"/>
          <w:lang w:val="en-US"/>
        </w:rPr>
        <w:t>GT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 다기능 스포츠 스티어링 휠에 </w:t>
      </w:r>
      <w:r w:rsidR="00B92533">
        <w:rPr>
          <w:rFonts w:ascii="Gulim" w:eastAsia="Gulim" w:hAnsi="Gulim" w:hint="eastAsia"/>
          <w:sz w:val="24"/>
          <w:szCs w:val="24"/>
          <w:lang w:val="en-US"/>
        </w:rPr>
        <w:t>위치한다.</w:t>
      </w:r>
      <w:r w:rsidR="00B92533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0F1B8F" w:rsidRPr="006863A7">
        <w:rPr>
          <w:rFonts w:ascii="Gulim" w:eastAsia="Gulim" w:hAnsi="Gulim" w:hint="eastAsia"/>
          <w:sz w:val="24"/>
          <w:szCs w:val="24"/>
          <w:lang w:val="en-US"/>
        </w:rPr>
        <w:t xml:space="preserve">스포츠 모드는 다른 타이칸 모델과 비교해 </w:t>
      </w:r>
      <w:r w:rsidR="008B4A0D">
        <w:rPr>
          <w:rFonts w:ascii="Gulim" w:eastAsia="Gulim" w:hAnsi="Gulim" w:hint="eastAsia"/>
          <w:sz w:val="24"/>
          <w:szCs w:val="24"/>
          <w:lang w:val="en-US"/>
        </w:rPr>
        <w:t>더욱 역동적이다.</w:t>
      </w:r>
    </w:p>
    <w:p w14:paraId="6B0D4829" w14:textId="77777777" w:rsidR="000F1B8F" w:rsidRPr="006863A7" w:rsidRDefault="000F1B8F" w:rsidP="000F1B8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4DAF9220" w14:textId="3D37B147" w:rsidR="00C039F5" w:rsidRDefault="000F1B8F" w:rsidP="000F1B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3A7">
        <w:rPr>
          <w:rFonts w:ascii="Gulim" w:eastAsia="Gulim" w:hAnsi="Gulim" w:hint="eastAsia"/>
          <w:sz w:val="24"/>
          <w:szCs w:val="24"/>
          <w:lang w:val="en-US"/>
        </w:rPr>
        <w:t>프런트 에이프런,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사이드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미러 하단,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사이드 윈도 트림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등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익스테리어 </w:t>
      </w:r>
      <w:r w:rsidR="0091347F">
        <w:rPr>
          <w:rFonts w:ascii="Gulim" w:eastAsia="Gulim" w:hAnsi="Gulim" w:hint="eastAsia"/>
          <w:sz w:val="24"/>
          <w:szCs w:val="24"/>
          <w:lang w:val="en-US" w:eastAsia="ko-KR"/>
        </w:rPr>
        <w:t>요소에는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/>
          <w:sz w:val="24"/>
          <w:szCs w:val="24"/>
          <w:lang w:val="en-US"/>
        </w:rPr>
        <w:t>GTS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의 고유한 특징인 </w:t>
      </w:r>
      <w:r w:rsidR="00CE6F5E">
        <w:rPr>
          <w:rFonts w:ascii="Gulim" w:eastAsia="Gulim" w:hAnsi="Gulim" w:hint="eastAsia"/>
          <w:sz w:val="24"/>
          <w:szCs w:val="24"/>
          <w:lang w:val="en-US" w:eastAsia="ko-KR"/>
        </w:rPr>
        <w:t xml:space="preserve">블랙 또는 다크 틴트 처리된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디테일</w:t>
      </w:r>
      <w:r w:rsidR="00CE6F5E">
        <w:rPr>
          <w:rFonts w:ascii="Gulim" w:eastAsia="Gulim" w:hAnsi="Gulim" w:hint="eastAsia"/>
          <w:sz w:val="24"/>
          <w:szCs w:val="24"/>
          <w:lang w:val="en-US" w:eastAsia="ko-KR"/>
        </w:rPr>
        <w:t>이 포함된다.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="00D94E0D">
        <w:rPr>
          <w:rFonts w:ascii="Gulim" w:eastAsia="Gulim" w:hAnsi="Gulim"/>
          <w:sz w:val="24"/>
          <w:szCs w:val="24"/>
          <w:lang w:val="en-US"/>
        </w:rPr>
        <w:t>GTS</w:t>
      </w:r>
      <w:r w:rsidR="00D94E0D" w:rsidRPr="006863A7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91347F">
        <w:rPr>
          <w:rFonts w:ascii="Gulim" w:eastAsia="Gulim" w:hAnsi="Gulim" w:hint="eastAsia"/>
          <w:sz w:val="24"/>
          <w:szCs w:val="24"/>
          <w:lang w:val="en-US" w:eastAsia="ko-KR"/>
        </w:rPr>
        <w:t>에는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앞과 뒤,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측면 스커트에 독특한 트림을 구성하는 스포츠 디자인 패키지를 </w:t>
      </w:r>
      <w:r w:rsidR="00D94E0D">
        <w:rPr>
          <w:rFonts w:ascii="Gulim" w:eastAsia="Gulim" w:hAnsi="Gulim" w:hint="eastAsia"/>
          <w:sz w:val="24"/>
          <w:szCs w:val="24"/>
          <w:lang w:val="en-US" w:eastAsia="ko-KR"/>
        </w:rPr>
        <w:t>장착</w:t>
      </w:r>
      <w:r w:rsidR="0091347F">
        <w:rPr>
          <w:rFonts w:ascii="Gulim" w:eastAsia="Gulim" w:hAnsi="Gulim" w:hint="eastAsia"/>
          <w:sz w:val="24"/>
          <w:szCs w:val="24"/>
          <w:lang w:val="en-US" w:eastAsia="ko-KR"/>
        </w:rPr>
        <w:t>된다</w:t>
      </w:r>
      <w:r w:rsidR="00D94E0D">
        <w:rPr>
          <w:rFonts w:ascii="Gulim" w:eastAsia="Gulim" w:hAnsi="Gulim" w:hint="eastAsia"/>
          <w:sz w:val="24"/>
          <w:szCs w:val="24"/>
          <w:lang w:val="en-US" w:eastAsia="ko-KR"/>
        </w:rPr>
        <w:t>.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매트릭스 빔과 포르쉐 다이내믹 라이트 시스템 플러스(</w:t>
      </w:r>
      <w:r w:rsidRPr="006863A7">
        <w:rPr>
          <w:rFonts w:ascii="Gulim" w:eastAsia="Gulim" w:hAnsi="Gulim"/>
          <w:sz w:val="24"/>
          <w:szCs w:val="24"/>
          <w:lang w:val="en-US"/>
        </w:rPr>
        <w:t>Porsche Dynamic Light System Plus, PDLS Plus)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를 포함하는 </w:t>
      </w:r>
      <w:r w:rsidRPr="006863A7">
        <w:rPr>
          <w:rFonts w:ascii="Gulim" w:eastAsia="Gulim" w:hAnsi="Gulim"/>
          <w:sz w:val="24"/>
          <w:szCs w:val="24"/>
          <w:lang w:val="en-US"/>
        </w:rPr>
        <w:t>LED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 메인 헤드라이트</w:t>
      </w:r>
      <w:r w:rsidR="002D665F">
        <w:rPr>
          <w:rFonts w:ascii="Gulim" w:eastAsia="Gulim" w:hAnsi="Gulim" w:hint="eastAsia"/>
          <w:sz w:val="24"/>
          <w:szCs w:val="24"/>
          <w:lang w:val="en-US" w:eastAsia="ko-KR"/>
        </w:rPr>
        <w:t>가 기본 사양으로 제공되며,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 xml:space="preserve">주간 주행등 요소의 트림은 무광 검은색과 </w:t>
      </w:r>
      <w:r w:rsidRPr="006863A7">
        <w:rPr>
          <w:rFonts w:ascii="Gulim" w:eastAsia="Gulim" w:hAnsi="Gulim"/>
          <w:sz w:val="24"/>
          <w:szCs w:val="24"/>
          <w:lang w:val="en-US"/>
        </w:rPr>
        <w:t xml:space="preserve">3D </w:t>
      </w:r>
      <w:r w:rsidRPr="006863A7">
        <w:rPr>
          <w:rFonts w:ascii="Gulim" w:eastAsia="Gulim" w:hAnsi="Gulim" w:hint="eastAsia"/>
          <w:sz w:val="24"/>
          <w:szCs w:val="24"/>
          <w:lang w:val="en-US"/>
        </w:rPr>
        <w:t>트랙 그래픽으로 처리했다.</w:t>
      </w:r>
    </w:p>
    <w:p w14:paraId="05E8C16E" w14:textId="77777777" w:rsidR="005E1506" w:rsidRPr="002D665F" w:rsidRDefault="005E1506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C822A9" w14:textId="2992487D" w:rsidR="0054729F" w:rsidRPr="00FC7848" w:rsidRDefault="0054729F" w:rsidP="0054729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FC7848">
        <w:rPr>
          <w:rFonts w:ascii="Gulim" w:eastAsia="Gulim" w:hAnsi="Gulim" w:hint="eastAsia"/>
          <w:sz w:val="24"/>
          <w:szCs w:val="24"/>
          <w:lang w:val="en-US"/>
        </w:rPr>
        <w:t>루버를 적용한 리어 디퓨저 디자인은 타이칸 터보와 구성 요소와 구조가 같다.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사이드 스커트와 리어 디퓨저의 인서트는 </w:t>
      </w:r>
      <w:r w:rsidRPr="00FC7848">
        <w:rPr>
          <w:rFonts w:ascii="Gulim" w:eastAsia="Gulim" w:hAnsi="Gulim"/>
          <w:sz w:val="24"/>
          <w:szCs w:val="24"/>
          <w:lang w:val="en-US"/>
        </w:rPr>
        <w:t>GTS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고광택 </w:t>
      </w:r>
      <w:r w:rsidR="00365369">
        <w:rPr>
          <w:rFonts w:ascii="Gulim" w:eastAsia="Gulim" w:hAnsi="Gulim" w:hint="eastAsia"/>
          <w:sz w:val="24"/>
          <w:szCs w:val="24"/>
          <w:lang w:val="en-US"/>
        </w:rPr>
        <w:t xml:space="preserve">블랙 컬러로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마감했다.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365369">
        <w:rPr>
          <w:rFonts w:ascii="Gulim" w:eastAsia="Gulim" w:hAnsi="Gulim" w:hint="eastAsia"/>
          <w:sz w:val="24"/>
          <w:szCs w:val="24"/>
          <w:lang w:val="en-US"/>
        </w:rPr>
        <w:t>기본 사양</w:t>
      </w:r>
      <w:r w:rsidR="00F56A6F">
        <w:rPr>
          <w:rFonts w:ascii="Gulim" w:eastAsia="Gulim" w:hAnsi="Gulim" w:hint="eastAsia"/>
          <w:sz w:val="24"/>
          <w:szCs w:val="24"/>
          <w:lang w:val="en-US"/>
        </w:rPr>
        <w:t>의</w:t>
      </w:r>
      <w:r w:rsidR="00365369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2</w:t>
      </w:r>
      <w:r w:rsidRPr="00FC7848">
        <w:rPr>
          <w:rFonts w:ascii="Gulim" w:eastAsia="Gulim" w:hAnsi="Gulim"/>
          <w:sz w:val="24"/>
          <w:szCs w:val="24"/>
          <w:lang w:val="en-US"/>
        </w:rPr>
        <w:t>0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인치 타이칸 터보 </w:t>
      </w:r>
      <w:r w:rsidRPr="00FC7848">
        <w:rPr>
          <w:rFonts w:ascii="Gulim" w:eastAsia="Gulim" w:hAnsi="Gulim"/>
          <w:sz w:val="24"/>
          <w:szCs w:val="24"/>
          <w:lang w:val="en-US"/>
        </w:rPr>
        <w:t>S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에어로 디자인 휠은 새틴 블랙 </w:t>
      </w:r>
      <w:r w:rsidR="00365369">
        <w:rPr>
          <w:rFonts w:ascii="Gulim" w:eastAsia="Gulim" w:hAnsi="Gulim" w:hint="eastAsia"/>
          <w:sz w:val="24"/>
          <w:szCs w:val="24"/>
          <w:lang w:val="en-US"/>
        </w:rPr>
        <w:t>컬러</w:t>
      </w:r>
      <w:r w:rsidR="00F56A6F">
        <w:rPr>
          <w:rFonts w:ascii="Gulim" w:eastAsia="Gulim" w:hAnsi="Gulim" w:hint="eastAsia"/>
          <w:sz w:val="24"/>
          <w:szCs w:val="24"/>
          <w:lang w:val="en-US"/>
        </w:rPr>
        <w:t>이며,</w:t>
      </w:r>
      <w:r w:rsidR="00F56A6F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B90C45">
        <w:rPr>
          <w:rFonts w:ascii="Gulim" w:eastAsia="Gulim" w:hAnsi="Gulim" w:hint="eastAsia"/>
          <w:sz w:val="24"/>
          <w:szCs w:val="24"/>
          <w:lang w:val="en-US"/>
        </w:rPr>
        <w:t>신형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/>
          <w:sz w:val="24"/>
          <w:szCs w:val="24"/>
          <w:lang w:val="en-US"/>
        </w:rPr>
        <w:t>RS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스파이더 디자인 </w:t>
      </w:r>
      <w:r w:rsidRPr="00FC7848">
        <w:rPr>
          <w:rFonts w:ascii="Gulim" w:eastAsia="Gulim" w:hAnsi="Gulim"/>
          <w:sz w:val="24"/>
          <w:szCs w:val="24"/>
          <w:lang w:val="en-US"/>
        </w:rPr>
        <w:t>21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인치 휠</w:t>
      </w:r>
      <w:r w:rsidR="00B90C45">
        <w:rPr>
          <w:rFonts w:ascii="Gulim" w:eastAsia="Gulim" w:hAnsi="Gulim" w:hint="eastAsia"/>
          <w:sz w:val="24"/>
          <w:szCs w:val="24"/>
          <w:lang w:val="en-US"/>
        </w:rPr>
        <w:t>을 옵션 사양으로 제공한다.</w:t>
      </w:r>
      <w:r w:rsidR="00B90C45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새틴 블랙 </w:t>
      </w:r>
      <w:r w:rsidR="00B90C45">
        <w:rPr>
          <w:rFonts w:ascii="Gulim" w:eastAsia="Gulim" w:hAnsi="Gulim" w:hint="eastAsia"/>
          <w:sz w:val="24"/>
          <w:szCs w:val="24"/>
          <w:lang w:val="en-US"/>
        </w:rPr>
        <w:t>컬러는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/>
          <w:sz w:val="24"/>
          <w:szCs w:val="24"/>
          <w:lang w:val="en-US"/>
        </w:rPr>
        <w:t>GTS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에만 적용</w:t>
      </w:r>
      <w:r w:rsidR="00B90C45">
        <w:rPr>
          <w:rFonts w:ascii="Gulim" w:eastAsia="Gulim" w:hAnsi="Gulim" w:hint="eastAsia"/>
          <w:sz w:val="24"/>
          <w:szCs w:val="24"/>
          <w:lang w:val="en-US"/>
        </w:rPr>
        <w:t>된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다.</w:t>
      </w:r>
    </w:p>
    <w:p w14:paraId="23E6654B" w14:textId="77777777" w:rsidR="0054729F" w:rsidRPr="00FC7848" w:rsidRDefault="0054729F" w:rsidP="0054729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58C8B50D" w14:textId="57D6F731" w:rsidR="0054729F" w:rsidRPr="00FC7848" w:rsidRDefault="0054729F" w:rsidP="0054729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인테리어도 </w:t>
      </w:r>
      <w:r w:rsidR="008475BF">
        <w:rPr>
          <w:rFonts w:ascii="Gulim" w:eastAsia="Gulim" w:hAnsi="Gulim" w:hint="eastAsia"/>
          <w:sz w:val="24"/>
          <w:szCs w:val="24"/>
          <w:lang w:val="en-US"/>
        </w:rPr>
        <w:t>독특하다.</w:t>
      </w:r>
      <w:r w:rsidR="008475BF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8475BF">
        <w:rPr>
          <w:rFonts w:ascii="Gulim" w:eastAsia="Gulim" w:hAnsi="Gulim" w:hint="eastAsia"/>
          <w:sz w:val="24"/>
          <w:szCs w:val="24"/>
          <w:lang w:val="en-US"/>
        </w:rPr>
        <w:t xml:space="preserve">블랙 컬러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레이스-텍스</w:t>
      </w:r>
      <w:r w:rsidR="00192DBF">
        <w:rPr>
          <w:rFonts w:ascii="Gulim" w:eastAsia="Gulim" w:hAnsi="Gulim" w:hint="eastAsia"/>
          <w:sz w:val="24"/>
          <w:szCs w:val="24"/>
          <w:lang w:val="en-US"/>
        </w:rPr>
        <w:t>가 주요 특징이며,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192DBF">
        <w:rPr>
          <w:rFonts w:ascii="Gulim" w:eastAsia="Gulim" w:hAnsi="Gulim" w:hint="eastAsia"/>
          <w:sz w:val="24"/>
          <w:szCs w:val="24"/>
          <w:lang w:val="en-US"/>
        </w:rPr>
        <w:t xml:space="preserve">블랙 아노다이즈 마감과 함께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기본 사양</w:t>
      </w:r>
      <w:r w:rsidR="008475BF">
        <w:rPr>
          <w:rFonts w:ascii="Gulim" w:eastAsia="Gulim" w:hAnsi="Gulim" w:hint="eastAsia"/>
          <w:sz w:val="24"/>
          <w:szCs w:val="24"/>
          <w:lang w:val="en-US"/>
        </w:rPr>
        <w:t>의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895124">
        <w:rPr>
          <w:rFonts w:ascii="Gulim" w:eastAsia="Gulim" w:hAnsi="Gulim" w:hint="eastAsia"/>
          <w:sz w:val="24"/>
          <w:szCs w:val="24"/>
          <w:lang w:val="en-US"/>
        </w:rPr>
        <w:t>무광 알루미늄 패키지</w:t>
      </w:r>
      <w:r w:rsidR="00192DBF">
        <w:rPr>
          <w:rFonts w:ascii="Gulim" w:eastAsia="Gulim" w:hAnsi="Gulim" w:hint="eastAsia"/>
          <w:sz w:val="24"/>
          <w:szCs w:val="24"/>
          <w:lang w:val="en-US"/>
        </w:rPr>
        <w:t>를 통해 우아하고 역동적인 분위기를 강조한다.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기본</w:t>
      </w:r>
      <w:r w:rsidR="00D2655A">
        <w:rPr>
          <w:rFonts w:ascii="Gulim" w:eastAsia="Gulim" w:hAnsi="Gulim" w:hint="eastAsia"/>
          <w:sz w:val="24"/>
          <w:szCs w:val="24"/>
          <w:lang w:val="en-US"/>
        </w:rPr>
        <w:t xml:space="preserve"> 사양의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D2655A">
        <w:rPr>
          <w:rFonts w:ascii="Gulim" w:eastAsia="Gulim" w:hAnsi="Gulim" w:hint="eastAsia"/>
          <w:sz w:val="24"/>
          <w:szCs w:val="24"/>
          <w:lang w:val="en-US"/>
        </w:rPr>
        <w:t>프런트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어댑티브 스포츠 시트 플러스는 장거리 주행 </w:t>
      </w:r>
      <w:r w:rsidR="00D2655A">
        <w:rPr>
          <w:rFonts w:ascii="Gulim" w:eastAsia="Gulim" w:hAnsi="Gulim" w:hint="eastAsia"/>
          <w:sz w:val="24"/>
          <w:szCs w:val="24"/>
          <w:lang w:val="en-US"/>
        </w:rPr>
        <w:t>시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편안함을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더하는 역동적인 측면 지지 기능을 포함한다.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18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방향 전동 조절과 메모리 기능도 갖췄다.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0E927DA1" w14:textId="77777777" w:rsidR="00895124" w:rsidRPr="00FC7848" w:rsidRDefault="00895124" w:rsidP="0054729F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13BED3EC" w14:textId="07281CDC" w:rsidR="0054729F" w:rsidRPr="00FC7848" w:rsidRDefault="0054729F" w:rsidP="0054729F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FC7848">
        <w:rPr>
          <w:rFonts w:ascii="Gulim" w:eastAsia="Gulim" w:hAnsi="Gulim"/>
          <w:sz w:val="24"/>
          <w:szCs w:val="24"/>
          <w:lang w:val="en-US"/>
        </w:rPr>
        <w:t>GTS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인테리어 패키지는 옵션으로 제공한다.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스티어링 휠 트림,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센터콘솔 측면 장식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lastRenderedPageBreak/>
        <w:t>요소,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도어 표면 장식을 무광 탄소섬유로 마감</w:t>
      </w:r>
      <w:r w:rsidR="00315816">
        <w:rPr>
          <w:rFonts w:ascii="Gulim" w:eastAsia="Gulim" w:hAnsi="Gulim" w:hint="eastAsia"/>
          <w:sz w:val="24"/>
          <w:szCs w:val="24"/>
          <w:lang w:val="en-US"/>
        </w:rPr>
        <w:t>한다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.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대시보드,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도어 트림,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>스티어링 휠 림,</w:t>
      </w:r>
      <w:r w:rsidRPr="00FC7848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시트 등 이음매 부분에 카민 레드 또는 크레용 </w:t>
      </w:r>
      <w:r w:rsidR="00486301">
        <w:rPr>
          <w:rFonts w:ascii="Gulim" w:eastAsia="Gulim" w:hAnsi="Gulim" w:hint="eastAsia"/>
          <w:sz w:val="24"/>
          <w:szCs w:val="24"/>
          <w:lang w:val="en-US"/>
        </w:rPr>
        <w:t>컬러로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486301">
        <w:rPr>
          <w:rFonts w:ascii="Gulim" w:eastAsia="Gulim" w:hAnsi="Gulim" w:hint="eastAsia"/>
          <w:sz w:val="24"/>
          <w:szCs w:val="24"/>
          <w:lang w:val="en-US"/>
        </w:rPr>
        <w:t xml:space="preserve">대조적인 </w:t>
      </w:r>
      <w:r w:rsidRPr="00FC7848">
        <w:rPr>
          <w:rFonts w:ascii="Gulim" w:eastAsia="Gulim" w:hAnsi="Gulim" w:hint="eastAsia"/>
          <w:sz w:val="24"/>
          <w:szCs w:val="24"/>
          <w:lang w:val="en-US"/>
        </w:rPr>
        <w:t xml:space="preserve">분위기를 </w:t>
      </w:r>
      <w:r w:rsidR="00486301">
        <w:rPr>
          <w:rFonts w:ascii="Gulim" w:eastAsia="Gulim" w:hAnsi="Gulim" w:hint="eastAsia"/>
          <w:sz w:val="24"/>
          <w:szCs w:val="24"/>
          <w:lang w:val="en-US"/>
        </w:rPr>
        <w:t>연출할 수 있다.</w:t>
      </w:r>
    </w:p>
    <w:p w14:paraId="135039DA" w14:textId="77777777" w:rsidR="0054729F" w:rsidRPr="0054729F" w:rsidRDefault="0054729F" w:rsidP="00674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</w:p>
    <w:p w14:paraId="30091313" w14:textId="177BFDB8" w:rsidR="009358AE" w:rsidRPr="00960541" w:rsidRDefault="009358AE" w:rsidP="009358AE">
      <w:pPr>
        <w:pStyle w:val="Style1"/>
        <w:rPr>
          <w:rFonts w:ascii="Gulim" w:eastAsia="Gulim" w:hAnsi="Gulim"/>
          <w:b/>
          <w:bCs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 xml:space="preserve">타이칸 </w:t>
      </w:r>
      <w:r w:rsidR="00635826">
        <w:rPr>
          <w:rFonts w:ascii="Gulim" w:eastAsia="Gulim" w:hAnsi="Gulim"/>
          <w:b/>
          <w:bCs/>
          <w:sz w:val="24"/>
          <w:szCs w:val="24"/>
          <w:lang w:val="en-US"/>
        </w:rPr>
        <w:t xml:space="preserve">GTS </w:t>
      </w: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>스포츠 투리스모</w:t>
      </w:r>
      <w:r w:rsidR="0091347F">
        <w:rPr>
          <w:rFonts w:ascii="Gulim" w:eastAsia="Gulim" w:hAnsi="Gulim" w:hint="eastAsia"/>
          <w:b/>
          <w:bCs/>
          <w:sz w:val="24"/>
          <w:szCs w:val="24"/>
          <w:lang w:val="en-US"/>
        </w:rPr>
        <w:t>:</w:t>
      </w:r>
      <w:r w:rsidR="0091347F">
        <w:rPr>
          <w:rFonts w:ascii="Gulim" w:eastAsia="Gulim" w:hAnsi="Gulim"/>
          <w:b/>
          <w:bCs/>
          <w:sz w:val="24"/>
          <w:szCs w:val="24"/>
          <w:lang w:val="en-US"/>
        </w:rPr>
        <w:t xml:space="preserve"> </w:t>
      </w:r>
      <w:r w:rsidR="0091347F">
        <w:rPr>
          <w:rFonts w:ascii="Gulim" w:eastAsia="Gulim" w:hAnsi="Gulim" w:hint="eastAsia"/>
          <w:b/>
          <w:bCs/>
          <w:sz w:val="24"/>
          <w:szCs w:val="24"/>
          <w:lang w:val="en-US"/>
        </w:rPr>
        <w:t>세단과 크로스 투리스모의 장점만은 모은 모델</w:t>
      </w:r>
      <w:r w:rsidR="00DE29EA">
        <w:rPr>
          <w:rFonts w:ascii="Gulim" w:eastAsia="Gulim" w:hAnsi="Gulim" w:hint="eastAsia"/>
          <w:b/>
          <w:bCs/>
          <w:sz w:val="24"/>
          <w:szCs w:val="24"/>
          <w:lang w:val="en-US"/>
        </w:rPr>
        <w:t xml:space="preserve"> </w:t>
      </w:r>
    </w:p>
    <w:p w14:paraId="672D9FCF" w14:textId="75160C01" w:rsidR="009358AE" w:rsidRPr="00960541" w:rsidRDefault="009358AE" w:rsidP="009358AE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>타이칸 스포츠 투리스모</w:t>
      </w:r>
      <w:r w:rsidR="0091347F">
        <w:rPr>
          <w:rFonts w:ascii="Gulim" w:eastAsia="Gulim" w:hAnsi="Gulim" w:hint="eastAsia"/>
          <w:sz w:val="24"/>
          <w:szCs w:val="24"/>
          <w:lang w:val="en-US"/>
        </w:rPr>
        <w:t xml:space="preserve"> 출시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>와 함께,</w:t>
      </w:r>
      <w:r w:rsidR="00DE4A68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 xml:space="preserve">이제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타이칸 제품군은 세</w:t>
      </w:r>
      <w:r w:rsidR="0091347F">
        <w:rPr>
          <w:rFonts w:ascii="Gulim" w:eastAsia="Gulim" w:hAnsi="Gulim" w:hint="eastAsia"/>
          <w:sz w:val="24"/>
          <w:szCs w:val="24"/>
          <w:lang w:val="en-US"/>
        </w:rPr>
        <w:t>가지 형태의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차체를 제공한다.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 xml:space="preserve">타이칸 </w:t>
      </w:r>
      <w:r w:rsidR="00DE4A68">
        <w:rPr>
          <w:rFonts w:ascii="Gulim" w:eastAsia="Gulim" w:hAnsi="Gulim"/>
          <w:sz w:val="24"/>
          <w:szCs w:val="24"/>
          <w:lang w:val="en-US"/>
        </w:rPr>
        <w:t>GTS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 xml:space="preserve">는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타이칸 크로스 투리스모와 비슷한 일상의 실용성을 원하면서 타이칸 스포츠 세단의 </w:t>
      </w:r>
      <w:r w:rsidR="00DE4A68">
        <w:rPr>
          <w:rFonts w:ascii="Gulim" w:eastAsia="Gulim" w:hAnsi="Gulim" w:hint="eastAsia"/>
          <w:sz w:val="24"/>
          <w:szCs w:val="24"/>
          <w:lang w:val="en-US"/>
        </w:rPr>
        <w:t xml:space="preserve">강력한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온로드 성능을 놓치고 싶지 않은 고객을 대상으로 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5C58B538" w14:textId="77777777" w:rsidR="009358AE" w:rsidRPr="00960541" w:rsidRDefault="009358AE" w:rsidP="009358AE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0B413171" w14:textId="30643C25" w:rsidR="005176C3" w:rsidRPr="000522C3" w:rsidRDefault="009358AE" w:rsidP="000522C3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>스포츠 투리스모는 역동적인 실루엣,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기능적인 디자인 특성,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뒤쪽으로 경사</w:t>
      </w:r>
      <w:r w:rsidR="000522C3">
        <w:rPr>
          <w:rFonts w:ascii="Gulim" w:eastAsia="Gulim" w:hAnsi="Gulim" w:hint="eastAsia"/>
          <w:sz w:val="24"/>
          <w:szCs w:val="24"/>
          <w:lang w:val="en-US"/>
        </w:rPr>
        <w:t>진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루프 라인을 타이칸 크로스 투리스모와 공유한다.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뒤쪽 헤드룸은 타이칸 스포츠 세단보다 </w:t>
      </w:r>
      <w:r w:rsidRPr="00960541">
        <w:rPr>
          <w:rFonts w:ascii="Gulim" w:eastAsia="Gulim" w:hAnsi="Gulim"/>
          <w:sz w:val="24"/>
          <w:szCs w:val="24"/>
          <w:lang w:val="en-US"/>
        </w:rPr>
        <w:t>45mm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길고,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짐 공간은 </w:t>
      </w:r>
      <w:r w:rsidRPr="00960541">
        <w:rPr>
          <w:rFonts w:ascii="Gulim" w:eastAsia="Gulim" w:hAnsi="Gulim"/>
          <w:sz w:val="24"/>
          <w:szCs w:val="24"/>
          <w:lang w:val="en-US"/>
        </w:rPr>
        <w:t>1</w:t>
      </w:r>
      <w:r w:rsidR="000522C3">
        <w:rPr>
          <w:rFonts w:ascii="Gulim" w:eastAsia="Gulim" w:hAnsi="Gulim"/>
          <w:sz w:val="24"/>
          <w:szCs w:val="24"/>
          <w:lang w:val="en-US"/>
        </w:rPr>
        <w:t>,</w:t>
      </w:r>
      <w:r w:rsidRPr="00960541">
        <w:rPr>
          <w:rFonts w:ascii="Gulim" w:eastAsia="Gulim" w:hAnsi="Gulim"/>
          <w:sz w:val="24"/>
          <w:szCs w:val="24"/>
          <w:lang w:val="en-US"/>
        </w:rPr>
        <w:t>200L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가 넘는다.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5AD5C142" w14:textId="5563EC1F" w:rsidR="005E1506" w:rsidRDefault="005E1506" w:rsidP="00AE7719">
      <w:pPr>
        <w:pStyle w:val="Presse-Standard"/>
        <w:rPr>
          <w:szCs w:val="24"/>
        </w:rPr>
      </w:pPr>
    </w:p>
    <w:p w14:paraId="588B349C" w14:textId="24380677" w:rsidR="008F18C0" w:rsidRPr="00960541" w:rsidRDefault="00B50411" w:rsidP="008F18C0">
      <w:pPr>
        <w:pStyle w:val="Style1"/>
        <w:rPr>
          <w:rFonts w:ascii="Gulim" w:eastAsia="Gulim" w:hAnsi="Gulim"/>
          <w:sz w:val="24"/>
          <w:szCs w:val="24"/>
          <w:lang w:val="en-US"/>
        </w:rPr>
      </w:pPr>
      <w:r>
        <w:rPr>
          <w:rFonts w:ascii="Gulim" w:eastAsia="Gulim" w:hAnsi="Gulim" w:hint="eastAsia"/>
          <w:sz w:val="24"/>
          <w:szCs w:val="24"/>
          <w:lang w:val="en-US"/>
        </w:rPr>
        <w:t>사용하기 쉽고,</w:t>
      </w:r>
      <w:r>
        <w:rPr>
          <w:rFonts w:ascii="Gulim" w:eastAsia="Gulim" w:hAnsi="Gulim"/>
          <w:sz w:val="24"/>
          <w:szCs w:val="24"/>
          <w:lang w:val="en-US"/>
        </w:rPr>
        <w:t xml:space="preserve"> </w:t>
      </w:r>
      <w:r>
        <w:rPr>
          <w:rFonts w:ascii="Gulim" w:eastAsia="Gulim" w:hAnsi="Gulim" w:hint="eastAsia"/>
          <w:sz w:val="24"/>
          <w:szCs w:val="24"/>
          <w:lang w:val="en-US"/>
        </w:rPr>
        <w:t xml:space="preserve">조립 시 콤팩트한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>특별한 리어 캐리어</w:t>
      </w:r>
      <w:r>
        <w:rPr>
          <w:rFonts w:ascii="Gulim" w:eastAsia="Gulim" w:hAnsi="Gulim" w:hint="eastAsia"/>
          <w:sz w:val="24"/>
          <w:szCs w:val="24"/>
          <w:lang w:val="en-US"/>
        </w:rPr>
        <w:t>와 함께 바이크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 xml:space="preserve">를 </w:t>
      </w:r>
      <w:r>
        <w:rPr>
          <w:rFonts w:ascii="Gulim" w:eastAsia="Gulim" w:hAnsi="Gulim" w:hint="eastAsia"/>
          <w:sz w:val="24"/>
          <w:szCs w:val="24"/>
          <w:lang w:val="en-US"/>
        </w:rPr>
        <w:t>3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 xml:space="preserve">대까지 </w:t>
      </w:r>
      <w:r>
        <w:rPr>
          <w:rFonts w:ascii="Gulim" w:eastAsia="Gulim" w:hAnsi="Gulim" w:hint="eastAsia"/>
          <w:sz w:val="24"/>
          <w:szCs w:val="24"/>
          <w:lang w:val="en-US"/>
        </w:rPr>
        <w:t>적재 가능하다.</w:t>
      </w:r>
      <w:r w:rsidR="008F18C0"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>
        <w:rPr>
          <w:rFonts w:ascii="Gulim" w:eastAsia="Gulim" w:hAnsi="Gulim" w:hint="eastAsia"/>
          <w:sz w:val="24"/>
          <w:szCs w:val="24"/>
          <w:lang w:val="en-US"/>
        </w:rPr>
        <w:t>리어 마운트 바이크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 xml:space="preserve"> 캐리어</w:t>
      </w:r>
      <w:r w:rsidR="008E3D51">
        <w:rPr>
          <w:rFonts w:ascii="Gulim" w:eastAsia="Gulim" w:hAnsi="Gulim" w:hint="eastAsia"/>
          <w:sz w:val="24"/>
          <w:szCs w:val="24"/>
          <w:lang w:val="en-US"/>
        </w:rPr>
        <w:t xml:space="preserve">를 장착했을 때에도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>테일게이트를 열 수 있다.</w:t>
      </w:r>
      <w:r w:rsidR="008F18C0"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>포르쉐 테큅먼트는 고성능 모델 테스트를 거치고 고속 주행</w:t>
      </w:r>
      <w:r w:rsidR="008E3D5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>승인</w:t>
      </w:r>
      <w:r w:rsidR="008E3D51">
        <w:rPr>
          <w:rFonts w:ascii="Gulim" w:eastAsia="Gulim" w:hAnsi="Gulim" w:hint="eastAsia"/>
          <w:sz w:val="24"/>
          <w:szCs w:val="24"/>
          <w:lang w:val="en-US"/>
        </w:rPr>
        <w:t xml:space="preserve">까지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 xml:space="preserve">받은 루프 박스를 </w:t>
      </w:r>
      <w:r w:rsidR="008E3D51">
        <w:rPr>
          <w:rFonts w:ascii="Gulim" w:eastAsia="Gulim" w:hAnsi="Gulim"/>
          <w:sz w:val="24"/>
          <w:szCs w:val="24"/>
          <w:lang w:val="en-US"/>
        </w:rPr>
        <w:t>3</w:t>
      </w:r>
      <w:r w:rsidR="008E3D51">
        <w:rPr>
          <w:rFonts w:ascii="Gulim" w:eastAsia="Gulim" w:hAnsi="Gulim" w:hint="eastAsia"/>
          <w:sz w:val="24"/>
          <w:szCs w:val="24"/>
          <w:lang w:val="en-US"/>
        </w:rPr>
        <w:t xml:space="preserve">개 차체의 타이칸에 </w:t>
      </w:r>
      <w:r w:rsidR="008F18C0" w:rsidRPr="00960541">
        <w:rPr>
          <w:rFonts w:ascii="Gulim" w:eastAsia="Gulim" w:hAnsi="Gulim" w:hint="eastAsia"/>
          <w:sz w:val="24"/>
          <w:szCs w:val="24"/>
          <w:lang w:val="en-US"/>
        </w:rPr>
        <w:t>제공한다.</w:t>
      </w:r>
    </w:p>
    <w:p w14:paraId="6F6E1D76" w14:textId="77777777" w:rsidR="008F18C0" w:rsidRPr="00960541" w:rsidRDefault="008F18C0" w:rsidP="008F18C0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6E6D1B12" w14:textId="17E62787" w:rsidR="008F18C0" w:rsidRPr="00960541" w:rsidRDefault="008F18C0" w:rsidP="008F18C0">
      <w:pPr>
        <w:pStyle w:val="Style1"/>
        <w:rPr>
          <w:rFonts w:ascii="Gulim" w:eastAsia="Gulim" w:hAnsi="Gulim"/>
          <w:b/>
          <w:bCs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>선샤인 컨트롤</w:t>
      </w:r>
      <w:r w:rsidR="00160539">
        <w:rPr>
          <w:rFonts w:ascii="Gulim" w:eastAsia="Gulim" w:hAnsi="Gulim" w:hint="eastAsia"/>
          <w:b/>
          <w:bCs/>
          <w:sz w:val="24"/>
          <w:szCs w:val="24"/>
          <w:lang w:val="en-US"/>
        </w:rPr>
        <w:t xml:space="preserve"> 기능의 </w:t>
      </w: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>파노라마 루프:</w:t>
      </w:r>
      <w:r w:rsidRPr="00960541">
        <w:rPr>
          <w:rFonts w:ascii="Gulim" w:eastAsia="Gulim" w:hAnsi="Gulim"/>
          <w:b/>
          <w:bCs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 xml:space="preserve">손가락 터치로 투명 또는 </w:t>
      </w:r>
      <w:r w:rsidR="00AC4800">
        <w:rPr>
          <w:rFonts w:ascii="Gulim" w:eastAsia="Gulim" w:hAnsi="Gulim" w:hint="eastAsia"/>
          <w:b/>
          <w:bCs/>
          <w:sz w:val="24"/>
          <w:szCs w:val="24"/>
          <w:lang w:val="en-US"/>
        </w:rPr>
        <w:t>불투명</w:t>
      </w:r>
      <w:r w:rsidRPr="00960541">
        <w:rPr>
          <w:rFonts w:ascii="Gulim" w:eastAsia="Gulim" w:hAnsi="Gulim" w:hint="eastAsia"/>
          <w:b/>
          <w:bCs/>
          <w:sz w:val="24"/>
          <w:szCs w:val="24"/>
          <w:lang w:val="en-US"/>
        </w:rPr>
        <w:t>으로 전환</w:t>
      </w:r>
    </w:p>
    <w:p w14:paraId="6AB46E42" w14:textId="2C1916EF" w:rsidR="008F18C0" w:rsidRPr="00960541" w:rsidRDefault="008F18C0" w:rsidP="008F18C0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선샤인 컨트롤 기능을 갖춘 새로운 파노라마 루프의 특징은 </w:t>
      </w:r>
      <w:r w:rsidR="003A33C1">
        <w:rPr>
          <w:rFonts w:ascii="Gulim" w:eastAsia="Gulim" w:hAnsi="Gulim" w:hint="eastAsia"/>
          <w:sz w:val="24"/>
          <w:szCs w:val="24"/>
          <w:lang w:val="en-US"/>
        </w:rPr>
        <w:t xml:space="preserve">지능적이고 전자식으로 작동하는 눈부심 방지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기능이다.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>업계 최초로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커다란 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>글래스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표면을 개별 제어할 수 있는 </w:t>
      </w:r>
      <w:r w:rsidRPr="00960541">
        <w:rPr>
          <w:rFonts w:ascii="Gulim" w:eastAsia="Gulim" w:hAnsi="Gulim"/>
          <w:sz w:val="24"/>
          <w:szCs w:val="24"/>
          <w:lang w:val="en-US"/>
        </w:rPr>
        <w:t>9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개 구역으로 나눴다.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전체 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 xml:space="preserve">루프를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투명 또는 불투명하게 바꾸거나,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개별 구역 또는 패턴으로 조절할 수 있다.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>루프가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>불투명 무광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으로 바뀌어도 실내는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여전히 빛이 가득하지만,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밝기는 상당 부분 줄어든다.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선샤인 컨트롤이 눈부심을 방지하더라도,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A65A76" w:rsidRPr="00960541">
        <w:rPr>
          <w:rFonts w:ascii="Gulim" w:eastAsia="Gulim" w:hAnsi="Gulim" w:hint="eastAsia"/>
          <w:sz w:val="24"/>
          <w:szCs w:val="24"/>
          <w:lang w:val="en-US"/>
        </w:rPr>
        <w:t>두 배 많은 빛이 실내로 들</w:t>
      </w:r>
      <w:r w:rsidR="00A65A76">
        <w:rPr>
          <w:rFonts w:ascii="Gulim" w:eastAsia="Gulim" w:hAnsi="Gulim" w:hint="eastAsia"/>
          <w:sz w:val="24"/>
          <w:szCs w:val="24"/>
          <w:lang w:val="en-US"/>
        </w:rPr>
        <w:t>어와 루프는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기본형보다 훨씬 밝아 보인다.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56891B58" w14:textId="64EAD91B" w:rsidR="005E206B" w:rsidRDefault="005E206B" w:rsidP="00AE7719">
      <w:pPr>
        <w:pStyle w:val="Presse-Standard"/>
      </w:pPr>
    </w:p>
    <w:p w14:paraId="052DF62C" w14:textId="7E3EAF9E" w:rsidR="005E206B" w:rsidRPr="00960541" w:rsidRDefault="005E206B" w:rsidP="005E206B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액정에는 </w:t>
      </w:r>
      <w:r w:rsidRPr="00960541">
        <w:rPr>
          <w:rFonts w:ascii="Gulim" w:eastAsia="Gulim" w:hAnsi="Gulim"/>
          <w:sz w:val="24"/>
          <w:szCs w:val="24"/>
          <w:lang w:val="en-US"/>
        </w:rPr>
        <w:t>PDLC(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고분자 분산 액정)를 사용하는 필름이 </w:t>
      </w:r>
      <w:r w:rsidR="00B355E7">
        <w:rPr>
          <w:rFonts w:ascii="Gulim" w:eastAsia="Gulim" w:hAnsi="Gulim" w:hint="eastAsia"/>
          <w:sz w:val="24"/>
          <w:szCs w:val="24"/>
          <w:lang w:val="en-US"/>
        </w:rPr>
        <w:t>포함된다.</w:t>
      </w:r>
      <w:r w:rsidR="00B355E7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액정은 전기 접점에서 전기를 공급받는다.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낮은 교류 전압에서 밀리초 </w:t>
      </w:r>
      <w:r w:rsidR="00B355E7">
        <w:rPr>
          <w:rFonts w:ascii="Gulim" w:eastAsia="Gulim" w:hAnsi="Gulim" w:hint="eastAsia"/>
          <w:sz w:val="24"/>
          <w:szCs w:val="24"/>
          <w:lang w:val="en-US"/>
        </w:rPr>
        <w:t>내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에 액정이 정돈</w:t>
      </w:r>
      <w:r w:rsidR="00B355E7">
        <w:rPr>
          <w:rFonts w:ascii="Gulim" w:eastAsia="Gulim" w:hAnsi="Gulim" w:hint="eastAsia"/>
          <w:sz w:val="24"/>
          <w:szCs w:val="24"/>
          <w:lang w:val="en-US"/>
        </w:rPr>
        <w:t>되면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B355E7">
        <w:rPr>
          <w:rFonts w:ascii="Gulim" w:eastAsia="Gulim" w:hAnsi="Gulim" w:hint="eastAsia"/>
          <w:sz w:val="24"/>
          <w:szCs w:val="24"/>
          <w:lang w:val="en-US"/>
        </w:rPr>
        <w:t>글래스가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투명해진다.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반대로 전원에서 분리</w:t>
      </w:r>
      <w:r w:rsidR="00B355E7">
        <w:rPr>
          <w:rFonts w:ascii="Gulim" w:eastAsia="Gulim" w:hAnsi="Gulim" w:hint="eastAsia"/>
          <w:sz w:val="24"/>
          <w:szCs w:val="24"/>
          <w:lang w:val="en-US"/>
        </w:rPr>
        <w:t>되면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액정이 무질서한 상태로 변해 </w:t>
      </w:r>
      <w:r w:rsidR="004B22F4">
        <w:rPr>
          <w:rFonts w:ascii="Gulim" w:eastAsia="Gulim" w:hAnsi="Gulim" w:hint="eastAsia"/>
          <w:sz w:val="24"/>
          <w:szCs w:val="24"/>
          <w:lang w:val="en-US"/>
        </w:rPr>
        <w:t>글래스가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4B22F4">
        <w:rPr>
          <w:rFonts w:ascii="Gulim" w:eastAsia="Gulim" w:hAnsi="Gulim" w:hint="eastAsia"/>
          <w:sz w:val="24"/>
          <w:szCs w:val="24"/>
          <w:lang w:val="en-US"/>
        </w:rPr>
        <w:t xml:space="preserve">불투명한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무광이 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선샤인 컨트롤은 터치패널에서 기능을 선택한 후 중앙 인포테인먼트 디스플레이에서 조절</w:t>
      </w:r>
      <w:r w:rsidR="00501768">
        <w:rPr>
          <w:rFonts w:ascii="Gulim" w:eastAsia="Gulim" w:hAnsi="Gulim" w:hint="eastAsia"/>
          <w:sz w:val="24"/>
          <w:szCs w:val="24"/>
          <w:lang w:val="en-US"/>
        </w:rPr>
        <w:t>할 수 있다.</w:t>
      </w:r>
    </w:p>
    <w:p w14:paraId="4F49BC44" w14:textId="77777777" w:rsidR="005E206B" w:rsidRPr="00960541" w:rsidRDefault="005E206B" w:rsidP="005E206B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5AC86514" w14:textId="73A8B3C8" w:rsidR="005E206B" w:rsidRPr="00960541" w:rsidRDefault="005E206B" w:rsidP="005E206B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>투명도는 투명과 불투명 외에 중간과 진한 단계로 나뉜다.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좁거나 넓게 구역을 패턴으로 미리 정할 수도 있다.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다이내믹 롤러 블라인드 설정은 타이칸 운전자가 디스플레이</w:t>
      </w:r>
      <w:r w:rsidR="00B90472">
        <w:rPr>
          <w:rFonts w:ascii="Gulim" w:eastAsia="Gulim" w:hAnsi="Gulim" w:hint="eastAsia"/>
          <w:sz w:val="24"/>
          <w:szCs w:val="24"/>
          <w:lang w:val="en-US"/>
        </w:rPr>
        <w:t>의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="00B90472">
        <w:rPr>
          <w:rFonts w:ascii="Gulim" w:eastAsia="Gulim" w:hAnsi="Gulim" w:hint="eastAsia"/>
          <w:sz w:val="24"/>
          <w:szCs w:val="24"/>
          <w:lang w:val="en-US"/>
        </w:rPr>
        <w:t xml:space="preserve">루프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표시 위에 손가락을 슬라이드 하면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전환 작동이 </w:t>
      </w:r>
      <w:r w:rsidRPr="00960541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활성화된다.</w:t>
      </w:r>
      <w:r w:rsidRPr="00960541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="00B90472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차량 전원이 꺼지면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유리는 자동으로 불투명 상태로 변한다.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이전</w:t>
      </w:r>
      <w:r w:rsidR="00B90472">
        <w:rPr>
          <w:rFonts w:ascii="Gulim" w:eastAsia="Gulim" w:hAnsi="Gulim" w:hint="eastAsia"/>
          <w:sz w:val="24"/>
          <w:szCs w:val="24"/>
          <w:lang w:val="en-US"/>
        </w:rPr>
        <w:t>의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설정값은 </w:t>
      </w:r>
      <w:r w:rsidR="00B90472">
        <w:rPr>
          <w:rFonts w:ascii="Gulim" w:eastAsia="Gulim" w:hAnsi="Gulim" w:hint="eastAsia"/>
          <w:sz w:val="24"/>
          <w:szCs w:val="24"/>
          <w:lang w:val="en-US"/>
        </w:rPr>
        <w:t>차량이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다음</w:t>
      </w:r>
      <w:r w:rsidR="00B90472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주행을 시작할 때를 위해 저장된다.</w:t>
      </w:r>
    </w:p>
    <w:p w14:paraId="52CD6C22" w14:textId="77777777" w:rsidR="005332A0" w:rsidRDefault="005332A0" w:rsidP="00AE7719">
      <w:pPr>
        <w:pStyle w:val="Presse-Standard"/>
        <w:rPr>
          <w:color w:val="333333"/>
          <w:spacing w:val="4"/>
          <w:shd w:val="clear" w:color="auto" w:fill="FFFFFF"/>
        </w:rPr>
      </w:pPr>
    </w:p>
    <w:p w14:paraId="2CDF4BDE" w14:textId="63869698" w:rsidR="00691E5C" w:rsidRPr="00960541" w:rsidRDefault="00691E5C" w:rsidP="00691E5C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>선샤인 컨트롤을 갖춘 혁신적인 파노라마 루프는 열복사를 효과적으로 차단하는 다층 구조로 되어 있다.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투명 상태에서도 기계식 롤러 블라인드나 전통적인 유리 루프보다 열 차단 효과가 우수하다.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바이작 포르쉐 개발 센터 태양열 시뮬레이션 시설에서 측정한 결과 실내에 들어오는 열은 </w:t>
      </w:r>
      <w:r w:rsidRPr="00960541">
        <w:rPr>
          <w:rFonts w:ascii="Gulim" w:eastAsia="Gulim" w:hAnsi="Gulim"/>
          <w:sz w:val="24"/>
          <w:szCs w:val="24"/>
          <w:lang w:val="en-US"/>
        </w:rPr>
        <w:t>15</w:t>
      </w:r>
      <w:r w:rsidR="005C50ED">
        <w:rPr>
          <w:rFonts w:ascii="Gulim" w:eastAsia="Gulim" w:hAnsi="Gulim" w:hint="eastAsia"/>
          <w:sz w:val="24"/>
          <w:szCs w:val="24"/>
          <w:lang w:val="en-US"/>
        </w:rPr>
        <w:t>퍼센트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에 그쳤다. 일반 </w:t>
      </w:r>
      <w:r w:rsidR="005C50ED">
        <w:rPr>
          <w:rFonts w:ascii="Gulim" w:eastAsia="Gulim" w:hAnsi="Gulim" w:hint="eastAsia"/>
          <w:sz w:val="24"/>
          <w:szCs w:val="24"/>
          <w:lang w:val="en-US"/>
        </w:rPr>
        <w:t>루프는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/>
          <w:sz w:val="24"/>
          <w:szCs w:val="24"/>
          <w:lang w:val="en-US"/>
        </w:rPr>
        <w:t>30</w:t>
      </w:r>
      <w:r w:rsidR="005C50ED">
        <w:rPr>
          <w:rFonts w:ascii="Gulim" w:eastAsia="Gulim" w:hAnsi="Gulim" w:hint="eastAsia"/>
          <w:sz w:val="24"/>
          <w:szCs w:val="24"/>
          <w:lang w:val="en-US"/>
        </w:rPr>
        <w:t>퍼센트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가 넘는다.</w:t>
      </w:r>
    </w:p>
    <w:p w14:paraId="39DD97A7" w14:textId="6009184D" w:rsidR="008D1A10" w:rsidRDefault="00EC5330" w:rsidP="00AE7719">
      <w:pPr>
        <w:pStyle w:val="Presse-Standard"/>
        <w:rPr>
          <w:bCs w:val="0"/>
          <w:szCs w:val="24"/>
        </w:rPr>
      </w:pPr>
      <w:r>
        <w:br w:type="page"/>
      </w:r>
    </w:p>
    <w:p w14:paraId="1C95B52A" w14:textId="051B34F0" w:rsidR="008D1A10" w:rsidRPr="00C63EF5" w:rsidRDefault="0061593C" w:rsidP="008D1A10">
      <w:pPr>
        <w:pStyle w:val="Presse-Standard"/>
        <w:rPr>
          <w:rFonts w:ascii="Gulim" w:eastAsia="Gulim" w:hAnsi="Gulim"/>
          <w:sz w:val="20"/>
          <w:u w:val="single"/>
          <w:lang w:eastAsia="ko-KR"/>
        </w:rPr>
      </w:pPr>
      <w:r w:rsidRPr="00C63EF5">
        <w:rPr>
          <w:rFonts w:ascii="Gulim" w:eastAsia="Gulim" w:hAnsi="Gulim" w:hint="eastAsia"/>
          <w:sz w:val="20"/>
          <w:u w:val="single"/>
          <w:lang w:eastAsia="ko-KR"/>
        </w:rPr>
        <w:lastRenderedPageBreak/>
        <w:t>주요 데이터 및 첨단 장비 디테일</w:t>
      </w:r>
    </w:p>
    <w:p w14:paraId="56FFB89A" w14:textId="1CBC3C9D" w:rsidR="0061593C" w:rsidRPr="00C63EF5" w:rsidRDefault="0061593C" w:rsidP="008D1A10">
      <w:pPr>
        <w:pStyle w:val="Presse-Standard"/>
        <w:spacing w:after="360" w:line="240" w:lineRule="auto"/>
        <w:rPr>
          <w:rFonts w:ascii="Gulim" w:eastAsia="Gulim" w:hAnsi="Gulim"/>
          <w:b/>
          <w:sz w:val="28"/>
        </w:rPr>
      </w:pPr>
      <w:bookmarkStart w:id="0" w:name="_Toc62727945"/>
      <w:bookmarkStart w:id="1" w:name="_Toc65743525"/>
      <w:r w:rsidRPr="00C63EF5">
        <w:rPr>
          <w:rFonts w:ascii="Gulim" w:eastAsia="Gulim" w:hAnsi="Gulim" w:hint="eastAsia"/>
          <w:b/>
          <w:sz w:val="28"/>
          <w:lang w:eastAsia="ko-KR"/>
        </w:rPr>
        <w:t xml:space="preserve">타이칸 </w:t>
      </w:r>
      <w:r w:rsidRPr="00C63EF5">
        <w:rPr>
          <w:rFonts w:ascii="Gulim" w:eastAsia="Gulim" w:hAnsi="Gulim"/>
          <w:b/>
          <w:sz w:val="28"/>
          <w:lang w:eastAsia="ko-KR"/>
        </w:rPr>
        <w:t>GTS</w:t>
      </w:r>
      <w:bookmarkEnd w:id="0"/>
      <w:bookmarkEnd w:id="1"/>
      <w:r w:rsidR="0091347F">
        <w:rPr>
          <w:rFonts w:ascii="Gulim" w:eastAsia="Gulim" w:hAnsi="Gulim"/>
          <w:b/>
          <w:sz w:val="28"/>
          <w:lang w:eastAsia="ko-KR"/>
        </w:rPr>
        <w:t xml:space="preserve">, </w:t>
      </w:r>
      <w:r w:rsidR="0091347F">
        <w:rPr>
          <w:rFonts w:ascii="Gulim" w:eastAsia="Gulim" w:hAnsi="Gulim" w:hint="eastAsia"/>
          <w:b/>
          <w:sz w:val="28"/>
          <w:lang w:eastAsia="ko-KR"/>
        </w:rPr>
        <w:t xml:space="preserve">타이칸 </w:t>
      </w:r>
      <w:r w:rsidR="0091347F">
        <w:rPr>
          <w:rFonts w:ascii="Gulim" w:eastAsia="Gulim" w:hAnsi="Gulim"/>
          <w:b/>
          <w:sz w:val="28"/>
          <w:lang w:eastAsia="ko-KR"/>
        </w:rPr>
        <w:t xml:space="preserve">GTS </w:t>
      </w:r>
      <w:r w:rsidR="0091347F">
        <w:rPr>
          <w:rFonts w:ascii="Gulim" w:eastAsia="Gulim" w:hAnsi="Gulim" w:hint="eastAsia"/>
          <w:b/>
          <w:sz w:val="28"/>
          <w:lang w:eastAsia="ko-KR"/>
        </w:rPr>
        <w:t>스포츠 투리스모 제품 하이라이트</w:t>
      </w:r>
    </w:p>
    <w:p w14:paraId="2F0627A5" w14:textId="7FCA910F" w:rsidR="008D1A10" w:rsidRPr="00C63EF5" w:rsidRDefault="000D591C" w:rsidP="008D1A10">
      <w:pPr>
        <w:pStyle w:val="Presse-Standard"/>
        <w:rPr>
          <w:rFonts w:ascii="Gulim" w:eastAsia="Gulim" w:hAnsi="Gulim"/>
          <w:szCs w:val="24"/>
          <w:u w:val="single"/>
        </w:rPr>
      </w:pPr>
      <w:r w:rsidRPr="00C63EF5">
        <w:rPr>
          <w:rFonts w:ascii="Gulim" w:eastAsia="Gulim" w:hAnsi="Gulim" w:hint="eastAsia"/>
          <w:u w:val="single"/>
          <w:lang w:eastAsia="ko-KR"/>
        </w:rPr>
        <w:t>차체</w:t>
      </w:r>
      <w:r w:rsidR="008D1A10" w:rsidRPr="00C63EF5">
        <w:rPr>
          <w:rFonts w:ascii="Gulim" w:eastAsia="Gulim" w:hAnsi="Gulim"/>
          <w:u w:val="single"/>
        </w:rPr>
        <w:t>:</w:t>
      </w:r>
    </w:p>
    <w:p w14:paraId="57A2CC6C" w14:textId="15311049" w:rsidR="000D591C" w:rsidRPr="00C63EF5" w:rsidRDefault="000D591C" w:rsidP="00C63EF5">
      <w:pPr>
        <w:pStyle w:val="Presse-Standard"/>
        <w:numPr>
          <w:ilvl w:val="0"/>
          <w:numId w:val="43"/>
        </w:numPr>
        <w:rPr>
          <w:rFonts w:ascii="Gulim" w:eastAsia="Gulim" w:hAnsi="Gulim"/>
        </w:rPr>
      </w:pPr>
      <w:r w:rsidRPr="00C63EF5">
        <w:rPr>
          <w:rFonts w:ascii="Gulim" w:eastAsia="Gulim" w:hAnsi="Gulim" w:hint="eastAsia"/>
        </w:rPr>
        <w:t xml:space="preserve">포르쉐 타이칸 </w:t>
      </w:r>
      <w:r w:rsidRPr="00C63EF5">
        <w:rPr>
          <w:rFonts w:ascii="Gulim" w:eastAsia="Gulim" w:hAnsi="Gulim"/>
        </w:rPr>
        <w:t xml:space="preserve">GTS: </w:t>
      </w:r>
      <w:r w:rsidRPr="00C63EF5">
        <w:rPr>
          <w:rFonts w:ascii="Gulim" w:eastAsia="Gulim" w:hAnsi="Gulim" w:hint="eastAsia"/>
        </w:rPr>
        <w:t>전장</w:t>
      </w:r>
      <w:r w:rsidRPr="00C63EF5">
        <w:rPr>
          <w:rFonts w:ascii="Gulim" w:eastAsia="Gulim" w:hAnsi="Gulim"/>
        </w:rPr>
        <w:t>×</w:t>
      </w:r>
      <w:r w:rsidRPr="00C63EF5">
        <w:rPr>
          <w:rFonts w:ascii="Gulim" w:eastAsia="Gulim" w:hAnsi="Gulim" w:hint="eastAsia"/>
        </w:rPr>
        <w:t>전폭×전고:</w:t>
      </w:r>
      <w:r w:rsidRPr="00C63EF5">
        <w:rPr>
          <w:rFonts w:ascii="Gulim" w:eastAsia="Gulim" w:hAnsi="Gulim"/>
        </w:rPr>
        <w:t xml:space="preserve"> 4,963/1,955/1,381mm, </w:t>
      </w:r>
      <w:r w:rsidRPr="00C63EF5">
        <w:rPr>
          <w:rFonts w:ascii="Gulim" w:eastAsia="Gulim" w:hAnsi="Gulim" w:hint="eastAsia"/>
        </w:rPr>
        <w:t xml:space="preserve">휠베이스 </w:t>
      </w:r>
      <w:r w:rsidRPr="00C63EF5">
        <w:rPr>
          <w:rFonts w:ascii="Gulim" w:eastAsia="Gulim" w:hAnsi="Gulim"/>
        </w:rPr>
        <w:t xml:space="preserve">2,900mm, </w:t>
      </w:r>
      <w:r w:rsidRPr="00C63EF5">
        <w:rPr>
          <w:rFonts w:ascii="Gulim" w:eastAsia="Gulim" w:hAnsi="Gulim" w:hint="eastAsia"/>
        </w:rPr>
        <w:t>프런트/리어 적재 공간 용량:</w:t>
      </w:r>
      <w:r w:rsidRPr="00C63EF5">
        <w:rPr>
          <w:rFonts w:ascii="Gulim" w:eastAsia="Gulim" w:hAnsi="Gulim"/>
        </w:rPr>
        <w:t xml:space="preserve"> 87/407L, Cd </w:t>
      </w:r>
      <w:r w:rsidRPr="00C63EF5">
        <w:rPr>
          <w:rFonts w:ascii="Gulim" w:eastAsia="Gulim" w:hAnsi="Gulim" w:hint="eastAsia"/>
        </w:rPr>
        <w:t>값:</w:t>
      </w:r>
      <w:r w:rsidRPr="00C63EF5">
        <w:rPr>
          <w:rFonts w:ascii="Gulim" w:eastAsia="Gulim" w:hAnsi="Gulim"/>
        </w:rPr>
        <w:t xml:space="preserve"> 0.22</w:t>
      </w:r>
      <w:r w:rsidRPr="00C63EF5">
        <w:rPr>
          <w:rFonts w:ascii="Gulim" w:eastAsia="Gulim" w:hAnsi="Gulim" w:hint="eastAsia"/>
        </w:rPr>
        <w:t>부터,</w:t>
      </w:r>
      <w:r w:rsidRPr="00C63EF5">
        <w:rPr>
          <w:rFonts w:ascii="Gulim" w:eastAsia="Gulim" w:hAnsi="Gulim"/>
        </w:rPr>
        <w:t xml:space="preserve"> </w:t>
      </w:r>
      <w:r w:rsidRPr="00C63EF5">
        <w:rPr>
          <w:rFonts w:ascii="Gulim" w:eastAsia="Gulim" w:hAnsi="Gulim" w:hint="eastAsia"/>
        </w:rPr>
        <w:t>공차중량(</w:t>
      </w:r>
      <w:r w:rsidRPr="00C63EF5">
        <w:rPr>
          <w:rFonts w:ascii="Gulim" w:eastAsia="Gulim" w:hAnsi="Gulim"/>
        </w:rPr>
        <w:t>DIN): 2,295kg</w:t>
      </w:r>
    </w:p>
    <w:p w14:paraId="1B893F13" w14:textId="68964E25" w:rsidR="000D591C" w:rsidRPr="00C63EF5" w:rsidRDefault="000D591C" w:rsidP="00C63EF5">
      <w:pPr>
        <w:pStyle w:val="Presse-Standard"/>
        <w:numPr>
          <w:ilvl w:val="0"/>
          <w:numId w:val="43"/>
        </w:numPr>
        <w:rPr>
          <w:rFonts w:ascii="Gulim" w:eastAsia="Gulim" w:hAnsi="Gulim"/>
        </w:rPr>
      </w:pPr>
      <w:r w:rsidRPr="00C63EF5">
        <w:rPr>
          <w:rFonts w:ascii="Gulim" w:eastAsia="Gulim" w:hAnsi="Gulim" w:hint="eastAsia"/>
        </w:rPr>
        <w:t xml:space="preserve">포르쉐 타이칸 </w:t>
      </w:r>
      <w:r w:rsidRPr="00C63EF5">
        <w:rPr>
          <w:rFonts w:ascii="Gulim" w:eastAsia="Gulim" w:hAnsi="Gulim"/>
        </w:rPr>
        <w:t xml:space="preserve">GTS </w:t>
      </w:r>
      <w:r w:rsidRPr="00C63EF5">
        <w:rPr>
          <w:rFonts w:ascii="Gulim" w:eastAsia="Gulim" w:hAnsi="Gulim" w:hint="eastAsia"/>
        </w:rPr>
        <w:t>스포츠 투리스모</w:t>
      </w:r>
      <w:r w:rsidRPr="00C63EF5">
        <w:rPr>
          <w:rFonts w:ascii="Gulim" w:eastAsia="Gulim" w:hAnsi="Gulim"/>
        </w:rPr>
        <w:t xml:space="preserve">: </w:t>
      </w:r>
      <w:r w:rsidRPr="00C63EF5">
        <w:rPr>
          <w:rFonts w:ascii="Gulim" w:eastAsia="Gulim" w:hAnsi="Gulim" w:hint="eastAsia"/>
        </w:rPr>
        <w:t>전장</w:t>
      </w:r>
      <w:r w:rsidRPr="00C63EF5">
        <w:rPr>
          <w:rFonts w:ascii="Gulim" w:eastAsia="Gulim" w:hAnsi="Gulim"/>
        </w:rPr>
        <w:t>×</w:t>
      </w:r>
      <w:r w:rsidRPr="00C63EF5">
        <w:rPr>
          <w:rFonts w:ascii="Gulim" w:eastAsia="Gulim" w:hAnsi="Gulim" w:hint="eastAsia"/>
        </w:rPr>
        <w:t>전폭×전고:</w:t>
      </w:r>
      <w:r w:rsidRPr="00C63EF5">
        <w:rPr>
          <w:rFonts w:ascii="Gulim" w:eastAsia="Gulim" w:hAnsi="Gulim"/>
        </w:rPr>
        <w:t xml:space="preserve"> 4,963/</w:t>
      </w:r>
      <w:r w:rsidR="00B26ED2">
        <w:rPr>
          <w:rFonts w:ascii="Gulim" w:eastAsia="Gulim" w:hAnsi="Gulim"/>
        </w:rPr>
        <w:t xml:space="preserve"> </w:t>
      </w:r>
      <w:r w:rsidRPr="00C63EF5">
        <w:rPr>
          <w:rFonts w:ascii="Gulim" w:eastAsia="Gulim" w:hAnsi="Gulim"/>
        </w:rPr>
        <w:t>1,9661/</w:t>
      </w:r>
      <w:r w:rsidR="00B26ED2">
        <w:rPr>
          <w:rFonts w:ascii="Gulim" w:eastAsia="Gulim" w:hAnsi="Gulim"/>
        </w:rPr>
        <w:t xml:space="preserve"> </w:t>
      </w:r>
      <w:r w:rsidRPr="00C63EF5">
        <w:rPr>
          <w:rFonts w:ascii="Gulim" w:eastAsia="Gulim" w:hAnsi="Gulim"/>
        </w:rPr>
        <w:t xml:space="preserve">1,391mm, </w:t>
      </w:r>
      <w:r w:rsidRPr="00C63EF5">
        <w:rPr>
          <w:rFonts w:ascii="Gulim" w:eastAsia="Gulim" w:hAnsi="Gulim" w:hint="eastAsia"/>
        </w:rPr>
        <w:t xml:space="preserve">휠베이스 </w:t>
      </w:r>
      <w:r w:rsidRPr="00C63EF5">
        <w:rPr>
          <w:rFonts w:ascii="Gulim" w:eastAsia="Gulim" w:hAnsi="Gulim"/>
        </w:rPr>
        <w:t xml:space="preserve">2,900mm, </w:t>
      </w:r>
      <w:r w:rsidR="00C173A8">
        <w:rPr>
          <w:rFonts w:ascii="Gulim" w:eastAsia="Gulim" w:hAnsi="Gulim" w:hint="eastAsia"/>
          <w:lang w:eastAsia="ko-KR"/>
        </w:rPr>
        <w:t>프런트</w:t>
      </w:r>
      <w:r w:rsidRPr="00C63EF5">
        <w:rPr>
          <w:rFonts w:ascii="Gulim" w:eastAsia="Gulim" w:hAnsi="Gulim" w:hint="eastAsia"/>
        </w:rPr>
        <w:t>/</w:t>
      </w:r>
      <w:r w:rsidR="00B26ED2">
        <w:rPr>
          <w:rFonts w:ascii="Gulim" w:eastAsia="Gulim" w:hAnsi="Gulim"/>
        </w:rPr>
        <w:t xml:space="preserve"> </w:t>
      </w:r>
      <w:r w:rsidR="00C173A8">
        <w:rPr>
          <w:rFonts w:ascii="Gulim" w:eastAsia="Gulim" w:hAnsi="Gulim" w:hint="eastAsia"/>
          <w:lang w:eastAsia="ko-KR"/>
        </w:rPr>
        <w:t>리어</w:t>
      </w:r>
      <w:r w:rsidRPr="00C63EF5">
        <w:rPr>
          <w:rFonts w:ascii="Gulim" w:eastAsia="Gulim" w:hAnsi="Gulim" w:hint="eastAsia"/>
        </w:rPr>
        <w:t>/</w:t>
      </w:r>
      <w:r w:rsidR="00B26ED2">
        <w:rPr>
          <w:rFonts w:ascii="Gulim" w:eastAsia="Gulim" w:hAnsi="Gulim"/>
        </w:rPr>
        <w:t xml:space="preserve"> </w:t>
      </w:r>
      <w:r w:rsidR="00C173A8">
        <w:rPr>
          <w:rFonts w:ascii="Gulim" w:eastAsia="Gulim" w:hAnsi="Gulim" w:hint="eastAsia"/>
          <w:lang w:eastAsia="ko-KR"/>
        </w:rPr>
        <w:t>리어</w:t>
      </w:r>
      <w:r w:rsidR="00B26ED2">
        <w:rPr>
          <w:rFonts w:ascii="Gulim" w:eastAsia="Gulim" w:hAnsi="Gulim" w:hint="eastAsia"/>
          <w:lang w:eastAsia="ko-KR"/>
        </w:rPr>
        <w:t xml:space="preserve"> </w:t>
      </w:r>
      <w:r w:rsidR="00C173A8">
        <w:rPr>
          <w:rFonts w:ascii="Gulim" w:eastAsia="Gulim" w:hAnsi="Gulim" w:hint="eastAsia"/>
          <w:lang w:eastAsia="ko-KR"/>
        </w:rPr>
        <w:t>시트</w:t>
      </w:r>
      <w:r w:rsidRPr="00C63EF5">
        <w:rPr>
          <w:rFonts w:ascii="Gulim" w:eastAsia="Gulim" w:hAnsi="Gulim" w:hint="eastAsia"/>
        </w:rPr>
        <w:t xml:space="preserve"> 폴딩 시 </w:t>
      </w:r>
      <w:r w:rsidR="004E290D">
        <w:rPr>
          <w:rFonts w:ascii="Gulim" w:eastAsia="Gulim" w:hAnsi="Gulim" w:hint="eastAsia"/>
          <w:lang w:eastAsia="ko-KR"/>
        </w:rPr>
        <w:t>적재</w:t>
      </w:r>
      <w:r w:rsidRPr="00C63EF5">
        <w:rPr>
          <w:rFonts w:ascii="Gulim" w:eastAsia="Gulim" w:hAnsi="Gulim" w:hint="eastAsia"/>
        </w:rPr>
        <w:t xml:space="preserve"> 공간 용량:</w:t>
      </w:r>
      <w:r w:rsidRPr="00C63EF5">
        <w:rPr>
          <w:rFonts w:ascii="Gulim" w:eastAsia="Gulim" w:hAnsi="Gulim"/>
        </w:rPr>
        <w:t xml:space="preserve"> 84/446/1,212L, Cd </w:t>
      </w:r>
      <w:r w:rsidRPr="00C63EF5">
        <w:rPr>
          <w:rFonts w:ascii="Gulim" w:eastAsia="Gulim" w:hAnsi="Gulim" w:hint="eastAsia"/>
        </w:rPr>
        <w:t>값:</w:t>
      </w:r>
      <w:r w:rsidRPr="00C63EF5">
        <w:rPr>
          <w:rFonts w:ascii="Gulim" w:eastAsia="Gulim" w:hAnsi="Gulim"/>
        </w:rPr>
        <w:t xml:space="preserve"> 0.25</w:t>
      </w:r>
      <w:r w:rsidRPr="00C63EF5">
        <w:rPr>
          <w:rFonts w:ascii="Gulim" w:eastAsia="Gulim" w:hAnsi="Gulim" w:hint="eastAsia"/>
        </w:rPr>
        <w:t>부터,</w:t>
      </w:r>
      <w:r w:rsidRPr="00C63EF5">
        <w:rPr>
          <w:rFonts w:ascii="Gulim" w:eastAsia="Gulim" w:hAnsi="Gulim"/>
        </w:rPr>
        <w:t xml:space="preserve"> </w:t>
      </w:r>
      <w:r w:rsidRPr="00C63EF5">
        <w:rPr>
          <w:rFonts w:ascii="Gulim" w:eastAsia="Gulim" w:hAnsi="Gulim" w:hint="eastAsia"/>
        </w:rPr>
        <w:t>공차중량(</w:t>
      </w:r>
      <w:r w:rsidRPr="00C63EF5">
        <w:rPr>
          <w:rFonts w:ascii="Gulim" w:eastAsia="Gulim" w:hAnsi="Gulim"/>
        </w:rPr>
        <w:t>DIN): 2,310kg</w:t>
      </w:r>
    </w:p>
    <w:p w14:paraId="7F9AEBD7" w14:textId="2DB15076" w:rsidR="000D591C" w:rsidRDefault="000D591C" w:rsidP="008D1A10">
      <w:pPr>
        <w:pStyle w:val="Presse-Standard"/>
        <w:rPr>
          <w:szCs w:val="24"/>
          <w:u w:val="single"/>
          <w:lang w:val="en-US"/>
        </w:rPr>
      </w:pPr>
    </w:p>
    <w:p w14:paraId="73D71F05" w14:textId="77777777" w:rsidR="00C63EF5" w:rsidRPr="00960541" w:rsidRDefault="00C63EF5" w:rsidP="00C63EF5">
      <w:pPr>
        <w:pStyle w:val="Style1"/>
        <w:rPr>
          <w:rFonts w:ascii="Gulim" w:eastAsia="Gulim" w:hAnsi="Gulim"/>
          <w:sz w:val="24"/>
          <w:szCs w:val="24"/>
          <w:u w:val="single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u w:val="single"/>
          <w:lang w:val="en-US"/>
        </w:rPr>
        <w:t>파워 유닛:</w:t>
      </w:r>
    </w:p>
    <w:p w14:paraId="1ECE0040" w14:textId="0F4F7E7B" w:rsidR="00C63EF5" w:rsidRPr="00D06167" w:rsidRDefault="00C63EF5" w:rsidP="00D06167">
      <w:pPr>
        <w:pStyle w:val="Presse-Standard"/>
        <w:numPr>
          <w:ilvl w:val="0"/>
          <w:numId w:val="43"/>
        </w:numPr>
        <w:rPr>
          <w:rFonts w:ascii="Gulim" w:eastAsia="Gulim" w:hAnsi="Gulim"/>
        </w:rPr>
      </w:pPr>
      <w:r w:rsidRPr="00D06167">
        <w:rPr>
          <w:rFonts w:ascii="Gulim" w:eastAsia="Gulim" w:hAnsi="Gulim" w:hint="eastAsia"/>
        </w:rPr>
        <w:t>출력:</w:t>
      </w:r>
      <w:r w:rsidRPr="00D06167">
        <w:rPr>
          <w:rFonts w:ascii="Gulim" w:eastAsia="Gulim" w:hAnsi="Gulim"/>
        </w:rPr>
        <w:t xml:space="preserve"> 517</w:t>
      </w:r>
      <w:r w:rsidRPr="00D06167">
        <w:rPr>
          <w:rFonts w:ascii="Gulim" w:eastAsia="Gulim" w:hAnsi="Gulim" w:hint="eastAsia"/>
        </w:rPr>
        <w:t>마력</w:t>
      </w:r>
      <w:r w:rsidR="00D06167" w:rsidRPr="00D06167">
        <w:rPr>
          <w:rFonts w:ascii="Gulim" w:eastAsia="Gulim" w:hAnsi="Gulim" w:hint="eastAsia"/>
        </w:rPr>
        <w:t>(</w:t>
      </w:r>
      <w:r w:rsidR="00D06167" w:rsidRPr="00D06167">
        <w:rPr>
          <w:rFonts w:ascii="Gulim" w:eastAsia="Gulim" w:hAnsi="Gulim"/>
        </w:rPr>
        <w:t>PS</w:t>
      </w:r>
      <w:r w:rsidRPr="00D06167">
        <w:rPr>
          <w:rFonts w:ascii="Gulim" w:eastAsia="Gulim" w:hAnsi="Gulim" w:hint="eastAsia"/>
        </w:rPr>
        <w:t>)</w:t>
      </w:r>
      <w:r w:rsidRPr="00D06167">
        <w:rPr>
          <w:rFonts w:ascii="Gulim" w:eastAsia="Gulim" w:hAnsi="Gulim"/>
        </w:rPr>
        <w:t xml:space="preserve">, </w:t>
      </w:r>
      <w:r w:rsidR="00D06167">
        <w:rPr>
          <w:rFonts w:ascii="Gulim" w:eastAsia="Gulim" w:hAnsi="Gulim" w:hint="eastAsia"/>
          <w:lang w:eastAsia="ko-KR"/>
        </w:rPr>
        <w:t>론치</w:t>
      </w:r>
      <w:r w:rsidRPr="00D06167">
        <w:rPr>
          <w:rFonts w:ascii="Gulim" w:eastAsia="Gulim" w:hAnsi="Gulim" w:hint="eastAsia"/>
        </w:rPr>
        <w:t xml:space="preserve"> 컨트롤 오버부스트 시:</w:t>
      </w:r>
      <w:r w:rsidRPr="00D06167">
        <w:rPr>
          <w:rFonts w:ascii="Gulim" w:eastAsia="Gulim" w:hAnsi="Gulim"/>
        </w:rPr>
        <w:t xml:space="preserve"> 598</w:t>
      </w:r>
      <w:r w:rsidRPr="00D06167">
        <w:rPr>
          <w:rFonts w:ascii="Gulim" w:eastAsia="Gulim" w:hAnsi="Gulim" w:hint="eastAsia"/>
        </w:rPr>
        <w:t>마력</w:t>
      </w:r>
      <w:r w:rsidR="00D06167">
        <w:rPr>
          <w:rFonts w:ascii="Gulim" w:eastAsia="Gulim" w:hAnsi="Gulim" w:hint="eastAsia"/>
          <w:lang w:eastAsia="ko-KR"/>
        </w:rPr>
        <w:t>(P</w:t>
      </w:r>
      <w:r w:rsidR="00D06167">
        <w:rPr>
          <w:rFonts w:ascii="Gulim" w:eastAsia="Gulim" w:hAnsi="Gulim"/>
          <w:lang w:eastAsia="ko-KR"/>
        </w:rPr>
        <w:t>S</w:t>
      </w:r>
      <w:r w:rsidRPr="00D06167">
        <w:rPr>
          <w:rFonts w:ascii="Gulim" w:eastAsia="Gulim" w:hAnsi="Gulim" w:hint="eastAsia"/>
        </w:rPr>
        <w:t>)</w:t>
      </w:r>
      <w:r w:rsidRPr="00D06167">
        <w:rPr>
          <w:rFonts w:ascii="Gulim" w:eastAsia="Gulim" w:hAnsi="Gulim"/>
        </w:rPr>
        <w:t xml:space="preserve">, </w:t>
      </w:r>
      <w:r w:rsidRPr="00D06167">
        <w:rPr>
          <w:rFonts w:ascii="Gulim" w:eastAsia="Gulim" w:hAnsi="Gulim" w:hint="eastAsia"/>
        </w:rPr>
        <w:t>포르쉐 트랙션 매니지먼트(</w:t>
      </w:r>
      <w:r w:rsidRPr="00D06167">
        <w:rPr>
          <w:rFonts w:ascii="Gulim" w:eastAsia="Gulim" w:hAnsi="Gulim"/>
        </w:rPr>
        <w:t xml:space="preserve">PTM) </w:t>
      </w:r>
      <w:r w:rsidRPr="00D06167">
        <w:rPr>
          <w:rFonts w:ascii="Gulim" w:eastAsia="Gulim" w:hAnsi="Gulim" w:hint="eastAsia"/>
        </w:rPr>
        <w:t xml:space="preserve">포함하는 </w:t>
      </w:r>
      <w:r w:rsidR="00D06167">
        <w:rPr>
          <w:rFonts w:ascii="Gulim" w:eastAsia="Gulim" w:hAnsi="Gulim" w:hint="eastAsia"/>
          <w:lang w:eastAsia="ko-KR"/>
        </w:rPr>
        <w:t>사륜 구동</w:t>
      </w:r>
      <w:r w:rsidRPr="00D06167">
        <w:rPr>
          <w:rFonts w:ascii="Gulim" w:eastAsia="Gulim" w:hAnsi="Gulim" w:hint="eastAsia"/>
        </w:rPr>
        <w:t>,</w:t>
      </w:r>
      <w:r w:rsidRPr="00D06167">
        <w:rPr>
          <w:rFonts w:ascii="Gulim" w:eastAsia="Gulim" w:hAnsi="Gulim"/>
        </w:rPr>
        <w:t xml:space="preserve"> </w:t>
      </w:r>
      <w:r w:rsidRPr="00D06167">
        <w:rPr>
          <w:rFonts w:ascii="Gulim" w:eastAsia="Gulim" w:hAnsi="Gulim" w:hint="eastAsia"/>
        </w:rPr>
        <w:t xml:space="preserve">전체 용량 </w:t>
      </w:r>
      <w:r w:rsidRPr="00D06167">
        <w:rPr>
          <w:rFonts w:ascii="Gulim" w:eastAsia="Gulim" w:hAnsi="Gulim"/>
        </w:rPr>
        <w:t xml:space="preserve">93.4kWh </w:t>
      </w:r>
      <w:r w:rsidRPr="00D06167">
        <w:rPr>
          <w:rFonts w:ascii="Gulim" w:eastAsia="Gulim" w:hAnsi="Gulim" w:hint="eastAsia"/>
        </w:rPr>
        <w:t>퍼포먼스 배터리 플러스</w:t>
      </w:r>
    </w:p>
    <w:p w14:paraId="5FEC4D6C" w14:textId="77777777" w:rsidR="00C63EF5" w:rsidRPr="00960541" w:rsidRDefault="00C63EF5" w:rsidP="00C63EF5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07630E97" w14:textId="77777777" w:rsidR="00C63EF5" w:rsidRPr="00960541" w:rsidRDefault="00C63EF5" w:rsidP="00C63EF5">
      <w:pPr>
        <w:pStyle w:val="Style1"/>
        <w:rPr>
          <w:rFonts w:ascii="Gulim" w:eastAsia="Gulim" w:hAnsi="Gulim"/>
          <w:sz w:val="24"/>
          <w:szCs w:val="24"/>
          <w:u w:val="single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u w:val="single"/>
          <w:lang w:val="en-US"/>
        </w:rPr>
        <w:t>전력 소비와 주행거리:</w:t>
      </w:r>
    </w:p>
    <w:p w14:paraId="7E336EF9" w14:textId="33180DE9" w:rsidR="00C63EF5" w:rsidRPr="004E7B5B" w:rsidRDefault="00C63EF5" w:rsidP="004E7B5B">
      <w:pPr>
        <w:pStyle w:val="Presse-Standard"/>
        <w:numPr>
          <w:ilvl w:val="0"/>
          <w:numId w:val="43"/>
        </w:numPr>
        <w:rPr>
          <w:rFonts w:ascii="Gulim" w:eastAsia="Gulim" w:hAnsi="Gulim"/>
        </w:rPr>
      </w:pPr>
      <w:r w:rsidRPr="004E7B5B">
        <w:rPr>
          <w:rFonts w:ascii="Gulim" w:eastAsia="Gulim" w:hAnsi="Gulim" w:hint="eastAsia"/>
        </w:rPr>
        <w:t xml:space="preserve">포르쉐 타이칸 </w:t>
      </w:r>
      <w:r w:rsidRPr="004E7B5B">
        <w:rPr>
          <w:rFonts w:ascii="Gulim" w:eastAsia="Gulim" w:hAnsi="Gulim"/>
        </w:rPr>
        <w:t xml:space="preserve">GTS: </w:t>
      </w:r>
      <w:r w:rsidRPr="004E7B5B">
        <w:rPr>
          <w:rFonts w:ascii="Gulim" w:eastAsia="Gulim" w:hAnsi="Gulim" w:hint="eastAsia"/>
        </w:rPr>
        <w:t xml:space="preserve">복합 전력 소비량 </w:t>
      </w:r>
      <w:r w:rsidRPr="004E7B5B">
        <w:rPr>
          <w:rFonts w:ascii="Gulim" w:eastAsia="Gulim" w:hAnsi="Gulim"/>
        </w:rPr>
        <w:t>NEDC 25.9</w:t>
      </w:r>
      <w:r w:rsidRPr="004E7B5B">
        <w:rPr>
          <w:rFonts w:ascii="Gulim" w:eastAsia="Gulim" w:hAnsi="Gulim" w:hint="eastAsia"/>
        </w:rPr>
        <w:t>k</w:t>
      </w:r>
      <w:r w:rsidRPr="004E7B5B">
        <w:rPr>
          <w:rFonts w:ascii="Gulim" w:eastAsia="Gulim" w:hAnsi="Gulim"/>
        </w:rPr>
        <w:t xml:space="preserve">Wh/100km, WLTP 23.3-20.3kWh/100km, </w:t>
      </w:r>
      <w:r w:rsidRPr="004E7B5B">
        <w:rPr>
          <w:rFonts w:ascii="Gulim" w:eastAsia="Gulim" w:hAnsi="Gulim" w:hint="eastAsia"/>
        </w:rPr>
        <w:t xml:space="preserve">주행거리 </w:t>
      </w:r>
      <w:r w:rsidRPr="004E7B5B">
        <w:rPr>
          <w:rFonts w:ascii="Gulim" w:eastAsia="Gulim" w:hAnsi="Gulim"/>
        </w:rPr>
        <w:t>WLTP 439-504km</w:t>
      </w:r>
    </w:p>
    <w:p w14:paraId="16354889" w14:textId="21AE7685" w:rsidR="00C63EF5" w:rsidRPr="004E7B5B" w:rsidRDefault="00C63EF5" w:rsidP="004E7B5B">
      <w:pPr>
        <w:pStyle w:val="Presse-Standard"/>
        <w:numPr>
          <w:ilvl w:val="0"/>
          <w:numId w:val="43"/>
        </w:numPr>
        <w:rPr>
          <w:rFonts w:ascii="Gulim" w:eastAsia="Gulim" w:hAnsi="Gulim"/>
        </w:rPr>
      </w:pPr>
      <w:r w:rsidRPr="004E7B5B">
        <w:rPr>
          <w:rFonts w:ascii="Gulim" w:eastAsia="Gulim" w:hAnsi="Gulim" w:hint="eastAsia"/>
        </w:rPr>
        <w:t xml:space="preserve">포르쉐 타이칸 </w:t>
      </w:r>
      <w:r w:rsidRPr="004E7B5B">
        <w:rPr>
          <w:rFonts w:ascii="Gulim" w:eastAsia="Gulim" w:hAnsi="Gulim"/>
        </w:rPr>
        <w:t xml:space="preserve">GTS </w:t>
      </w:r>
      <w:r w:rsidRPr="004E7B5B">
        <w:rPr>
          <w:rFonts w:ascii="Gulim" w:eastAsia="Gulim" w:hAnsi="Gulim" w:hint="eastAsia"/>
        </w:rPr>
        <w:t>스포츠 투리스모</w:t>
      </w:r>
      <w:r w:rsidRPr="004E7B5B">
        <w:rPr>
          <w:rFonts w:ascii="Gulim" w:eastAsia="Gulim" w:hAnsi="Gulim"/>
        </w:rPr>
        <w:t xml:space="preserve">: </w:t>
      </w:r>
      <w:r w:rsidRPr="004E7B5B">
        <w:rPr>
          <w:rFonts w:ascii="Gulim" w:eastAsia="Gulim" w:hAnsi="Gulim" w:hint="eastAsia"/>
        </w:rPr>
        <w:t xml:space="preserve">복합 전력 소비량 </w:t>
      </w:r>
      <w:r w:rsidRPr="004E7B5B">
        <w:rPr>
          <w:rFonts w:ascii="Gulim" w:eastAsia="Gulim" w:hAnsi="Gulim"/>
        </w:rPr>
        <w:t>NEDC 26.0</w:t>
      </w:r>
      <w:r w:rsidRPr="004E7B5B">
        <w:rPr>
          <w:rFonts w:ascii="Gulim" w:eastAsia="Gulim" w:hAnsi="Gulim" w:hint="eastAsia"/>
        </w:rPr>
        <w:t>k</w:t>
      </w:r>
      <w:r w:rsidRPr="004E7B5B">
        <w:rPr>
          <w:rFonts w:ascii="Gulim" w:eastAsia="Gulim" w:hAnsi="Gulim"/>
        </w:rPr>
        <w:t xml:space="preserve">Wh/100km, WLTP 24.1-21.0kWh/100km, </w:t>
      </w:r>
      <w:r w:rsidRPr="004E7B5B">
        <w:rPr>
          <w:rFonts w:ascii="Gulim" w:eastAsia="Gulim" w:hAnsi="Gulim" w:hint="eastAsia"/>
        </w:rPr>
        <w:t xml:space="preserve">주행거리 </w:t>
      </w:r>
      <w:r w:rsidRPr="004E7B5B">
        <w:rPr>
          <w:rFonts w:ascii="Gulim" w:eastAsia="Gulim" w:hAnsi="Gulim"/>
        </w:rPr>
        <w:t>WLTP 424-490km</w:t>
      </w:r>
    </w:p>
    <w:p w14:paraId="368A5DEE" w14:textId="75423731" w:rsidR="004E7B5B" w:rsidRDefault="004E7B5B" w:rsidP="008D1A10">
      <w:pPr>
        <w:pStyle w:val="Presse-Standard"/>
        <w:rPr>
          <w:szCs w:val="24"/>
        </w:rPr>
      </w:pPr>
    </w:p>
    <w:p w14:paraId="5B9DA1BF" w14:textId="77777777" w:rsidR="004E7B5B" w:rsidRPr="00960541" w:rsidRDefault="004E7B5B" w:rsidP="004E7B5B">
      <w:pPr>
        <w:pStyle w:val="Style1"/>
        <w:rPr>
          <w:rFonts w:ascii="Gulim" w:eastAsia="Gulim" w:hAnsi="Gulim"/>
          <w:sz w:val="24"/>
          <w:szCs w:val="24"/>
          <w:u w:val="single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u w:val="single"/>
          <w:lang w:val="en-US"/>
        </w:rPr>
        <w:t>주행 성능:</w:t>
      </w:r>
    </w:p>
    <w:p w14:paraId="495307E9" w14:textId="77777777" w:rsidR="004E7B5B" w:rsidRPr="00960541" w:rsidRDefault="004E7B5B" w:rsidP="004E7B5B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/>
          <w:sz w:val="24"/>
          <w:szCs w:val="24"/>
          <w:lang w:val="en-US"/>
        </w:rPr>
        <w:t>0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→1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00km/h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가속: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3.7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초,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최고속도: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250km/h</w:t>
      </w:r>
    </w:p>
    <w:p w14:paraId="11634239" w14:textId="77777777" w:rsidR="004E7B5B" w:rsidRPr="00960541" w:rsidRDefault="004E7B5B" w:rsidP="004E7B5B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27F0509C" w14:textId="77777777" w:rsidR="004E7B5B" w:rsidRPr="00960541" w:rsidRDefault="004E7B5B" w:rsidP="004E7B5B">
      <w:pPr>
        <w:pStyle w:val="Style1"/>
        <w:rPr>
          <w:rFonts w:ascii="Gulim" w:eastAsia="Gulim" w:hAnsi="Gulim"/>
          <w:sz w:val="24"/>
          <w:szCs w:val="24"/>
          <w:u w:val="single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u w:val="single"/>
          <w:lang w:val="en-US"/>
        </w:rPr>
        <w:t>섀시:</w:t>
      </w:r>
    </w:p>
    <w:p w14:paraId="3423BFFA" w14:textId="4E6FF0FE" w:rsidR="008D1A10" w:rsidRDefault="004E7B5B" w:rsidP="000F73E6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lang w:val="en-US"/>
        </w:rPr>
        <w:t>포르쉐 액티브 서스펜션 매니지먼트(</w:t>
      </w:r>
      <w:r w:rsidRPr="00960541">
        <w:rPr>
          <w:rFonts w:ascii="Gulim" w:eastAsia="Gulim" w:hAnsi="Gulim"/>
          <w:sz w:val="24"/>
          <w:szCs w:val="24"/>
          <w:lang w:val="en-US"/>
        </w:rPr>
        <w:t>PASM)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을 포함하는 어댑티브 에어 서스펜션,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스마트리프트 기능,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20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인치 타이칸 터보 </w:t>
      </w:r>
      <w:r w:rsidRPr="00960541">
        <w:rPr>
          <w:rFonts w:ascii="Gulim" w:eastAsia="Gulim" w:hAnsi="Gulim"/>
          <w:sz w:val="24"/>
          <w:szCs w:val="24"/>
          <w:lang w:val="en-US"/>
        </w:rPr>
        <w:t>S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 에어로 휠,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브레이크: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6A1D7F">
        <w:rPr>
          <w:rFonts w:ascii="Gulim" w:eastAsia="Gulim" w:hAnsi="Gulim" w:hint="eastAsia"/>
          <w:sz w:val="24"/>
          <w:szCs w:val="24"/>
          <w:lang w:val="en-US"/>
        </w:rPr>
        <w:t xml:space="preserve">그레이 캐스트 아이언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브레이크,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디스크 지름 앞/뒤: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390/358mm,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피스톤 수 앞/뒤: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6/4,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 xml:space="preserve">브레이크 캘리퍼 </w:t>
      </w:r>
      <w:r w:rsidR="00391689">
        <w:rPr>
          <w:rFonts w:ascii="Gulim" w:eastAsia="Gulim" w:hAnsi="Gulim" w:hint="eastAsia"/>
          <w:sz w:val="24"/>
          <w:szCs w:val="24"/>
          <w:lang w:val="en-US"/>
        </w:rPr>
        <w:t>컬러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: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960541">
        <w:rPr>
          <w:rFonts w:ascii="Gulim" w:eastAsia="Gulim" w:hAnsi="Gulim" w:hint="eastAsia"/>
          <w:sz w:val="24"/>
          <w:szCs w:val="24"/>
          <w:lang w:val="en-US"/>
        </w:rPr>
        <w:t>레드</w:t>
      </w:r>
      <w:r w:rsidRPr="00960541">
        <w:rPr>
          <w:rFonts w:ascii="Gulim" w:eastAsia="Gulim" w:hAnsi="Gulim"/>
          <w:sz w:val="24"/>
          <w:szCs w:val="24"/>
          <w:lang w:val="en-US"/>
        </w:rPr>
        <w:t xml:space="preserve"> </w:t>
      </w:r>
    </w:p>
    <w:p w14:paraId="377D1D09" w14:textId="77777777" w:rsidR="000F73E6" w:rsidRPr="000F73E6" w:rsidRDefault="000F73E6" w:rsidP="000F73E6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4A546B91" w14:textId="046593BA" w:rsidR="00D5531C" w:rsidRPr="001A6F4A" w:rsidRDefault="00D5531C" w:rsidP="00D5531C">
      <w:pPr>
        <w:pStyle w:val="Style1"/>
        <w:rPr>
          <w:rFonts w:ascii="Gulim" w:eastAsia="Gulim" w:hAnsi="Gulim"/>
          <w:color w:val="000000" w:themeColor="text1"/>
          <w:sz w:val="24"/>
          <w:szCs w:val="24"/>
          <w:u w:val="single"/>
          <w:lang w:val="en-US"/>
        </w:rPr>
      </w:pPr>
      <w:r w:rsidRPr="001A6F4A">
        <w:rPr>
          <w:rFonts w:ascii="Gulim" w:eastAsia="Gulim" w:hAnsi="Gulim" w:hint="eastAsia"/>
          <w:color w:val="000000" w:themeColor="text1"/>
          <w:sz w:val="24"/>
          <w:szCs w:val="24"/>
          <w:u w:val="single"/>
          <w:lang w:val="en-US"/>
        </w:rPr>
        <w:t>익스테리어 장비</w:t>
      </w:r>
      <w:r w:rsidRPr="001A6F4A">
        <w:rPr>
          <w:rFonts w:ascii="Gulim" w:eastAsia="Gulim" w:hAnsi="Gulim"/>
          <w:color w:val="000000" w:themeColor="text1"/>
          <w:sz w:val="24"/>
          <w:szCs w:val="24"/>
          <w:u w:val="single"/>
          <w:lang w:val="en-US"/>
        </w:rPr>
        <w:t>:</w:t>
      </w:r>
    </w:p>
    <w:p w14:paraId="1E5C7034" w14:textId="01676E54" w:rsidR="00D5531C" w:rsidRPr="001A6F4A" w:rsidRDefault="00D5531C" w:rsidP="00D5531C">
      <w:pPr>
        <w:pStyle w:val="Style1"/>
        <w:rPr>
          <w:rFonts w:ascii="Gulim" w:eastAsia="Gulim" w:hAnsi="Gulim"/>
          <w:color w:val="000000" w:themeColor="text1"/>
          <w:sz w:val="24"/>
          <w:szCs w:val="24"/>
          <w:lang w:val="en-US"/>
        </w:rPr>
      </w:pP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매트릭스 빔을 포함하는 포르쉐 다이내믹 라이트 시스템 플러스(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PDLS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플러스)를 갖춘 틴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트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처리된 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LED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메인 헤드라이트,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스포츠 디자인 프런트 에이프런,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고광택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블랙 컬러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인서트를 넣은 스포츠 디자인 사이드 실,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익스테리어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컬러와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동일한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사이드 미러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아래 트림과 무늬를 새긴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블랙 컬러 미러 하단부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고광택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블랙 컬러 인서트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넣은 루버 리어 디퓨저,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고광택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블랙 컬러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사이드 윈도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우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 트림,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테일게이트 표면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 xml:space="preserve">위 블랙 컬러 </w:t>
      </w:r>
      <w:r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무광 모델명,</w:t>
      </w:r>
      <w:r w:rsidRPr="001A6F4A">
        <w:rPr>
          <w:rFonts w:ascii="Gulim" w:eastAsia="Gulim" w:hAnsi="Gulim"/>
          <w:color w:val="000000" w:themeColor="text1"/>
          <w:sz w:val="24"/>
          <w:szCs w:val="24"/>
          <w:lang w:val="en-US"/>
        </w:rPr>
        <w:t xml:space="preserve"> </w:t>
      </w:r>
      <w:r w:rsidR="002745EF" w:rsidRPr="001A6F4A">
        <w:rPr>
          <w:rFonts w:ascii="Gulim" w:eastAsia="Gulim" w:hAnsi="Gulim" w:hint="eastAsia"/>
          <w:color w:val="000000" w:themeColor="text1"/>
          <w:sz w:val="24"/>
          <w:szCs w:val="24"/>
          <w:lang w:val="en-US"/>
        </w:rPr>
        <w:t>블랙 컬러 포르쉐 로고를 넣은 조명 스트립</w:t>
      </w:r>
    </w:p>
    <w:p w14:paraId="5B493BA1" w14:textId="77777777" w:rsidR="00D5531C" w:rsidRPr="00960541" w:rsidRDefault="00D5531C" w:rsidP="00D5531C">
      <w:pPr>
        <w:pStyle w:val="Style1"/>
        <w:rPr>
          <w:rFonts w:ascii="Gulim" w:eastAsia="Gulim" w:hAnsi="Gulim"/>
          <w:sz w:val="24"/>
          <w:szCs w:val="24"/>
          <w:lang w:val="en-US"/>
        </w:rPr>
      </w:pPr>
    </w:p>
    <w:p w14:paraId="238166EF" w14:textId="073423E7" w:rsidR="00D5531C" w:rsidRPr="00960541" w:rsidRDefault="00D5531C" w:rsidP="00D5531C">
      <w:pPr>
        <w:pStyle w:val="Style1"/>
        <w:rPr>
          <w:rFonts w:ascii="Gulim" w:eastAsia="Gulim" w:hAnsi="Gulim"/>
          <w:sz w:val="24"/>
          <w:szCs w:val="24"/>
          <w:u w:val="single"/>
          <w:lang w:val="en-US"/>
        </w:rPr>
      </w:pPr>
      <w:r w:rsidRPr="00960541">
        <w:rPr>
          <w:rFonts w:ascii="Gulim" w:eastAsia="Gulim" w:hAnsi="Gulim" w:hint="eastAsia"/>
          <w:sz w:val="24"/>
          <w:szCs w:val="24"/>
          <w:u w:val="single"/>
          <w:lang w:val="en-US"/>
        </w:rPr>
        <w:t>인테리어 장비</w:t>
      </w:r>
      <w:r w:rsidRPr="00960541">
        <w:rPr>
          <w:rFonts w:ascii="Gulim" w:eastAsia="Gulim" w:hAnsi="Gulim"/>
          <w:sz w:val="24"/>
          <w:szCs w:val="24"/>
          <w:u w:val="single"/>
          <w:lang w:val="en-US"/>
        </w:rPr>
        <w:t>:</w:t>
      </w:r>
    </w:p>
    <w:p w14:paraId="36569154" w14:textId="274681A7" w:rsidR="00D5531C" w:rsidRPr="001E1671" w:rsidRDefault="00D5531C" w:rsidP="00D5531C">
      <w:pPr>
        <w:pStyle w:val="Style1"/>
        <w:rPr>
          <w:rFonts w:ascii="Gulim" w:eastAsia="Gulim" w:hAnsi="Gulim"/>
          <w:sz w:val="24"/>
          <w:szCs w:val="24"/>
          <w:lang w:val="en-US"/>
        </w:rPr>
      </w:pPr>
      <w:r w:rsidRPr="001E1671">
        <w:rPr>
          <w:rFonts w:ascii="Gulim" w:eastAsia="Gulim" w:hAnsi="Gulim" w:hint="eastAsia"/>
          <w:sz w:val="24"/>
          <w:szCs w:val="24"/>
          <w:lang w:val="en-US"/>
        </w:rPr>
        <w:t>메모리 패키지를 갖춘 어댑티브 스포츠 시트(</w:t>
      </w:r>
      <w:r w:rsidRPr="001E1671">
        <w:rPr>
          <w:rFonts w:ascii="Gulim" w:eastAsia="Gulim" w:hAnsi="Gulim"/>
          <w:sz w:val="24"/>
          <w:szCs w:val="24"/>
          <w:lang w:val="en-US"/>
        </w:rPr>
        <w:t>18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방향,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전동식)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,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높이와 앞뒤 조절 기능을 갖춘 스티어링 휠을 포함하는 메모리 패키지,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>프런트와 리어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 xml:space="preserve"> 시트 히팅,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레이스-텍스를 포함하는 가죽,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 xml:space="preserve">블랙 컬러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무광 알루미늄 인테리어 패키지,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 xml:space="preserve">블랙 컬러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액센트 패키지,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레이스</w:t>
      </w:r>
      <w:r w:rsidRPr="001E1671">
        <w:rPr>
          <w:rFonts w:ascii="Gulim" w:eastAsia="Gulim" w:hAnsi="Gulim"/>
          <w:sz w:val="24"/>
          <w:szCs w:val="24"/>
          <w:lang w:val="en-US"/>
        </w:rPr>
        <w:t>-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텍스 루프 라이닝,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레이스-텍스</w:t>
      </w:r>
      <w:r w:rsidR="00FF0CB2" w:rsidRPr="001E1671">
        <w:rPr>
          <w:rFonts w:ascii="Gulim" w:eastAsia="Gulim" w:hAnsi="Gulim" w:hint="eastAsia"/>
          <w:sz w:val="24"/>
          <w:szCs w:val="24"/>
          <w:lang w:val="en-US"/>
        </w:rPr>
        <w:t>로 감싼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 xml:space="preserve">모드 스위치가 </w:t>
      </w:r>
      <w:r w:rsidR="00FF0CB2" w:rsidRPr="001E1671">
        <w:rPr>
          <w:rFonts w:ascii="Gulim" w:eastAsia="Gulim" w:hAnsi="Gulim" w:hint="eastAsia"/>
          <w:sz w:val="24"/>
          <w:szCs w:val="24"/>
          <w:lang w:val="en-US"/>
        </w:rPr>
        <w:t xml:space="preserve">장착된 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GT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다기능 스포츠 스티어링 휠</w:t>
      </w:r>
      <w:r w:rsidR="00FF0CB2" w:rsidRPr="001E1671">
        <w:rPr>
          <w:rFonts w:ascii="Gulim" w:eastAsia="Gulim" w:hAnsi="Gulim" w:hint="eastAsia"/>
          <w:sz w:val="24"/>
          <w:szCs w:val="24"/>
          <w:lang w:val="en-US"/>
        </w:rPr>
        <w:t xml:space="preserve">의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스포츠 크로노 패키지,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>블랙 컬러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 xml:space="preserve"> 무광 알루미늄 도어 </w:t>
      </w:r>
      <w:r w:rsidR="00DC52FD" w:rsidRPr="001E1671">
        <w:rPr>
          <w:rFonts w:ascii="Gulim" w:eastAsia="Gulim" w:hAnsi="Gulim" w:hint="eastAsia"/>
          <w:sz w:val="24"/>
          <w:szCs w:val="24"/>
          <w:lang w:val="en-US"/>
        </w:rPr>
        <w:t xml:space="preserve">엔트리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>가드,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</w:t>
      </w:r>
      <w:r w:rsidRPr="001E1671">
        <w:rPr>
          <w:rFonts w:ascii="Gulim" w:eastAsia="Gulim" w:hAnsi="Gulim" w:hint="eastAsia"/>
          <w:sz w:val="24"/>
          <w:szCs w:val="24"/>
          <w:lang w:val="en-US"/>
        </w:rPr>
        <w:t xml:space="preserve">사운드 패키지 플러스 </w:t>
      </w:r>
      <w:r w:rsidRPr="001E1671">
        <w:rPr>
          <w:rFonts w:ascii="Gulim" w:eastAsia="Gulim" w:hAnsi="Gulim"/>
          <w:sz w:val="24"/>
          <w:szCs w:val="24"/>
          <w:lang w:val="en-US"/>
        </w:rPr>
        <w:t xml:space="preserve">  </w:t>
      </w:r>
    </w:p>
    <w:p w14:paraId="33BD4941" w14:textId="77777777" w:rsidR="004F6C20" w:rsidRPr="001E1671" w:rsidRDefault="004F6C20">
      <w:pPr>
        <w:pStyle w:val="Presse-Standard"/>
        <w:spacing w:line="240" w:lineRule="auto"/>
        <w:rPr>
          <w:rFonts w:ascii="Gulim" w:eastAsia="Gulim" w:hAnsi="Gulim"/>
          <w:bCs w:val="0"/>
        </w:rPr>
      </w:pPr>
    </w:p>
    <w:p w14:paraId="7FB00991" w14:textId="7AA9EBE5" w:rsidR="00844581" w:rsidRPr="001E1671" w:rsidRDefault="00B12249" w:rsidP="00950412">
      <w:pPr>
        <w:pStyle w:val="Presse-Standard"/>
        <w:spacing w:line="240" w:lineRule="auto"/>
        <w:rPr>
          <w:rStyle w:val="Hyperlink"/>
          <w:rFonts w:ascii="Gulim" w:eastAsia="Gulim" w:hAnsi="Gulim"/>
          <w:i/>
          <w:iCs/>
          <w:color w:val="000000" w:themeColor="text1"/>
          <w:sz w:val="20"/>
        </w:rPr>
      </w:pPr>
      <w:r w:rsidRPr="001E1671">
        <w:rPr>
          <w:rFonts w:ascii="Gulim" w:eastAsia="Gulim" w:hAnsi="Gulim" w:hint="eastAsia"/>
          <w:i/>
          <w:color w:val="000000" w:themeColor="text1"/>
          <w:sz w:val="20"/>
          <w:lang w:eastAsia="ko-KR"/>
        </w:rPr>
        <w:t>자세한 정보,</w:t>
      </w:r>
      <w:r w:rsidRPr="001E1671">
        <w:rPr>
          <w:rFonts w:ascii="Gulim" w:eastAsia="Gulim" w:hAnsi="Gulim"/>
          <w:i/>
          <w:color w:val="000000" w:themeColor="text1"/>
          <w:sz w:val="20"/>
          <w:lang w:eastAsia="ko-KR"/>
        </w:rPr>
        <w:t xml:space="preserve"> </w:t>
      </w:r>
      <w:r w:rsidRPr="001E1671">
        <w:rPr>
          <w:rFonts w:ascii="Gulim" w:eastAsia="Gulim" w:hAnsi="Gulim" w:hint="eastAsia"/>
          <w:i/>
          <w:color w:val="000000" w:themeColor="text1"/>
          <w:sz w:val="20"/>
          <w:lang w:eastAsia="ko-KR"/>
        </w:rPr>
        <w:t>영상,</w:t>
      </w:r>
      <w:r w:rsidRPr="001E1671">
        <w:rPr>
          <w:rFonts w:ascii="Gulim" w:eastAsia="Gulim" w:hAnsi="Gulim"/>
          <w:i/>
          <w:color w:val="000000" w:themeColor="text1"/>
          <w:sz w:val="20"/>
          <w:lang w:eastAsia="ko-KR"/>
        </w:rPr>
        <w:t xml:space="preserve"> </w:t>
      </w:r>
      <w:r w:rsidRPr="001E1671">
        <w:rPr>
          <w:rFonts w:ascii="Gulim" w:eastAsia="Gulim" w:hAnsi="Gulim" w:hint="eastAsia"/>
          <w:i/>
          <w:color w:val="000000" w:themeColor="text1"/>
          <w:sz w:val="20"/>
          <w:lang w:eastAsia="ko-KR"/>
        </w:rPr>
        <w:t>사진 자료는 포르쉐 뉴스룸에서 확인할 수 있다.</w:t>
      </w:r>
      <w:r w:rsidR="00844581" w:rsidRPr="001E1671">
        <w:rPr>
          <w:rFonts w:ascii="Gulim" w:eastAsia="Gulim" w:hAnsi="Gulim"/>
          <w:i/>
          <w:color w:val="000000" w:themeColor="text1"/>
          <w:sz w:val="20"/>
        </w:rPr>
        <w:t xml:space="preserve">: </w:t>
      </w:r>
      <w:hyperlink r:id="rId8" w:history="1">
        <w:r w:rsidR="00844581" w:rsidRPr="001E1671">
          <w:rPr>
            <w:rStyle w:val="Hyperlink"/>
            <w:rFonts w:ascii="Gulim" w:eastAsia="Gulim" w:hAnsi="Gulim"/>
            <w:i/>
            <w:iCs/>
            <w:color w:val="000000" w:themeColor="text1"/>
            <w:sz w:val="20"/>
          </w:rPr>
          <w:t>newsroom.porsche.com</w:t>
        </w:r>
      </w:hyperlink>
    </w:p>
    <w:p w14:paraId="1F6C0068" w14:textId="77777777" w:rsidR="00AE5BB6" w:rsidRPr="001E1671" w:rsidRDefault="00AE5BB6" w:rsidP="00950412">
      <w:pPr>
        <w:pStyle w:val="Presse-Standard"/>
        <w:spacing w:line="240" w:lineRule="auto"/>
        <w:rPr>
          <w:rStyle w:val="Hyperlink"/>
          <w:rFonts w:ascii="Gulim" w:eastAsia="Gulim" w:hAnsi="Gulim"/>
          <w:i/>
          <w:iCs/>
          <w:color w:val="000000" w:themeColor="text1"/>
          <w:sz w:val="20"/>
        </w:rPr>
      </w:pPr>
    </w:p>
    <w:p w14:paraId="09C0FFFB" w14:textId="77777777" w:rsidR="00B12249" w:rsidRPr="001E1671" w:rsidRDefault="00B12249" w:rsidP="00B12249">
      <w:pPr>
        <w:pStyle w:val="PAGParagraphNormal"/>
        <w:spacing w:line="360" w:lineRule="exact"/>
        <w:rPr>
          <w:rFonts w:ascii="Gulim" w:eastAsia="Gulim" w:hAnsi="Gulim"/>
          <w:bCs/>
          <w:sz w:val="20"/>
          <w:szCs w:val="20"/>
          <w:lang w:val="en-US" w:eastAsia="ko-KR"/>
        </w:rPr>
      </w:pP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연료 소비량과 배출량 데이터는 법에서 요구되는 측정 절차에 따라 결정된다. 모든 포르쉐 신차는 WLTP에 따라 인증되며, NEDC 값은 WLTP값에서 파생된다.</w:t>
      </w:r>
    </w:p>
    <w:p w14:paraId="3EDCB481" w14:textId="0FBA85A8" w:rsidR="00AE5BB6" w:rsidRPr="001A6947" w:rsidRDefault="00B12249" w:rsidP="001A6947">
      <w:pPr>
        <w:pStyle w:val="PAGParagraphNormal"/>
        <w:spacing w:line="360" w:lineRule="exact"/>
        <w:rPr>
          <w:rFonts w:ascii="Gulim" w:eastAsia="Gulim" w:hAnsi="Gulim"/>
          <w:bCs/>
          <w:sz w:val="20"/>
          <w:szCs w:val="20"/>
          <w:lang w:val="en-US" w:eastAsia="ko-KR"/>
        </w:rPr>
      </w:pP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공식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연비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및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구체적인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공식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CO2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배출에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관한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자세한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정보를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확인하려면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"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신형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승용차의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연비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, CO2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배출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및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전력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소비에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관한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안내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자료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>"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를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참조하면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된다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>.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 xml:space="preserve"> 이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안내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자료는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모든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판매처와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DAT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 xml:space="preserve"> 에서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무료로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받아볼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수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 xml:space="preserve"> </w:t>
      </w:r>
      <w:r w:rsidRPr="001E1671">
        <w:rPr>
          <w:rFonts w:ascii="Gulim" w:eastAsia="Gulim" w:hAnsi="Gulim" w:hint="eastAsia"/>
          <w:bCs/>
          <w:sz w:val="20"/>
          <w:szCs w:val="20"/>
          <w:lang w:val="en-US" w:eastAsia="ko-KR"/>
        </w:rPr>
        <w:t>있다</w:t>
      </w:r>
      <w:r w:rsidRPr="001E1671">
        <w:rPr>
          <w:rFonts w:ascii="Gulim" w:eastAsia="Gulim" w:hAnsi="Gulim"/>
          <w:bCs/>
          <w:sz w:val="20"/>
          <w:szCs w:val="20"/>
          <w:lang w:val="en-US" w:eastAsia="ko-KR"/>
        </w:rPr>
        <w:t>.</w:t>
      </w:r>
    </w:p>
    <w:sectPr w:rsidR="00AE5BB6" w:rsidRPr="001A69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71B8" w14:textId="77777777" w:rsidR="007933F6" w:rsidRDefault="007933F6">
      <w:r>
        <w:separator/>
      </w:r>
    </w:p>
  </w:endnote>
  <w:endnote w:type="continuationSeparator" w:id="0">
    <w:p w14:paraId="09E3743E" w14:textId="77777777" w:rsidR="007933F6" w:rsidRDefault="0079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Condensed">
    <w:altName w:val="Malgun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ourier New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Yu Gothic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Myeongjo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Noto Sans CJK SC">
    <w:altName w:val="Times New Roman"/>
    <w:panose1 w:val="020B0604020202020204"/>
    <w:charset w:val="01"/>
    <w:family w:val="auto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E8B4" w14:textId="40C6F4A2" w:rsidR="005C0086" w:rsidRDefault="005C0086" w:rsidP="005C0086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Dr.</w:t>
    </w:r>
    <w:proofErr w:type="spellEnd"/>
    <w:r>
      <w:rPr>
        <w:rFonts w:ascii="Arial" w:hAnsi="Arial"/>
      </w:rPr>
      <w:t xml:space="preserve"> Ing. </w:t>
    </w:r>
    <w:proofErr w:type="spellStart"/>
    <w:r>
      <w:rPr>
        <w:rFonts w:ascii="Arial" w:hAnsi="Arial"/>
      </w:rPr>
      <w:t>h.c.</w:t>
    </w:r>
    <w:proofErr w:type="spellEnd"/>
    <w:r>
      <w:rPr>
        <w:rFonts w:ascii="Arial" w:hAnsi="Arial"/>
      </w:rPr>
      <w:t xml:space="preserve"> F. Porsche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  Communications, Sustainability and Politics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Corporate and Product Communications</w:t>
    </w:r>
  </w:p>
  <w:p w14:paraId="60F04BC8" w14:textId="10E84BA4" w:rsidR="005C0086" w:rsidRPr="001961A0" w:rsidRDefault="005C0086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>70435 Stuttgart</w:t>
    </w:r>
    <w:r w:rsidRPr="001961A0">
      <w:rPr>
        <w:rFonts w:ascii="Arial" w:hAnsi="Arial"/>
        <w:lang w:val="de-DE"/>
      </w:rPr>
      <w:tab/>
      <w:t xml:space="preserve">                                     Mayk Wienkötter</w:t>
    </w:r>
  </w:p>
  <w:p w14:paraId="7D982460" w14:textId="3FB586AF" w:rsidR="005C0086" w:rsidRPr="001961A0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ab/>
      <w:t xml:space="preserve">                                     Phone +49 (0)711 911 – 20764</w:t>
    </w:r>
  </w:p>
  <w:p w14:paraId="50B86638" w14:textId="41766DD8" w:rsidR="005C0086" w:rsidRPr="001961A0" w:rsidRDefault="00723B44" w:rsidP="005C0086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ab/>
      <w:t xml:space="preserve">                                     Email mayk.wienkötter@porsche.de</w:t>
    </w:r>
  </w:p>
  <w:p w14:paraId="4D36492F" w14:textId="77777777" w:rsidR="004F6C20" w:rsidRPr="001961A0" w:rsidRDefault="004F6C20" w:rsidP="005C0086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E0E3" w14:textId="2BA3B089" w:rsidR="004F6C20" w:rsidRDefault="004F6C2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proofErr w:type="spellStart"/>
    <w:r>
      <w:rPr>
        <w:rFonts w:ascii="Arial" w:hAnsi="Arial"/>
      </w:rPr>
      <w:t>Dr.</w:t>
    </w:r>
    <w:proofErr w:type="spellEnd"/>
    <w:r>
      <w:rPr>
        <w:rFonts w:ascii="Arial" w:hAnsi="Arial"/>
      </w:rPr>
      <w:t xml:space="preserve"> Ing. </w:t>
    </w:r>
    <w:proofErr w:type="spellStart"/>
    <w:r>
      <w:rPr>
        <w:rFonts w:ascii="Arial" w:hAnsi="Arial"/>
      </w:rPr>
      <w:t>h.c.</w:t>
    </w:r>
    <w:proofErr w:type="spellEnd"/>
    <w:r>
      <w:rPr>
        <w:rFonts w:ascii="Arial" w:hAnsi="Arial"/>
      </w:rPr>
      <w:t xml:space="preserve"> F. Porsche </w:t>
    </w:r>
    <w:proofErr w:type="spellStart"/>
    <w:r>
      <w:rPr>
        <w:rFonts w:ascii="Arial" w:hAnsi="Arial"/>
      </w:rPr>
      <w:t>Aktiengesellschaft</w:t>
    </w:r>
    <w:proofErr w:type="spellEnd"/>
    <w:r>
      <w:rPr>
        <w:rFonts w:ascii="Arial" w:hAnsi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B28FF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                        Communications, Sustainability and Politics</w:t>
    </w:r>
    <w:r>
      <w:rPr>
        <w:rFonts w:ascii="Arial" w:hAnsi="Arial"/>
      </w:rPr>
      <w:br/>
    </w:r>
    <w:proofErr w:type="spellStart"/>
    <w:r>
      <w:rPr>
        <w:rFonts w:ascii="Arial" w:hAnsi="Arial"/>
      </w:rPr>
      <w:t>Porscheplatz</w:t>
    </w:r>
    <w:proofErr w:type="spellEnd"/>
    <w:r>
      <w:rPr>
        <w:rFonts w:ascii="Arial" w:hAnsi="Arial"/>
      </w:rPr>
      <w:t xml:space="preserve"> 1</w:t>
    </w:r>
    <w:r>
      <w:rPr>
        <w:rFonts w:ascii="Arial" w:hAnsi="Arial"/>
      </w:rPr>
      <w:tab/>
      <w:t xml:space="preserve">                                     Corporate and Product Communications</w:t>
    </w:r>
  </w:p>
  <w:p w14:paraId="5F0B1817" w14:textId="39B734E9" w:rsidR="004F6C20" w:rsidRPr="001961A0" w:rsidRDefault="004F6C2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>70435 Stuttgart</w:t>
    </w:r>
    <w:r w:rsidRPr="001961A0">
      <w:rPr>
        <w:rFonts w:ascii="Arial" w:hAnsi="Arial"/>
        <w:lang w:val="de-DE"/>
      </w:rPr>
      <w:tab/>
      <w:t xml:space="preserve">                                     Mayk Wienkötter</w:t>
    </w:r>
  </w:p>
  <w:p w14:paraId="47A809F7" w14:textId="4FE9254A" w:rsidR="00562501" w:rsidRPr="001961A0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ab/>
      <w:t xml:space="preserve">                                     Phone +49 (0)711 911 – 20764</w:t>
    </w:r>
  </w:p>
  <w:p w14:paraId="149319E1" w14:textId="34E2EC43" w:rsidR="00562501" w:rsidRPr="001961A0" w:rsidRDefault="000379AE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de-DE"/>
      </w:rPr>
    </w:pPr>
    <w:r w:rsidRPr="001961A0">
      <w:rPr>
        <w:rFonts w:ascii="Arial" w:hAnsi="Arial"/>
        <w:lang w:val="de-DE"/>
      </w:rPr>
      <w:tab/>
      <w:t xml:space="preserve">                                     Email mayk.wienkötter@porsche.de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45C8" w14:textId="77777777" w:rsidR="007933F6" w:rsidRDefault="007933F6">
      <w:r>
        <w:separator/>
      </w:r>
    </w:p>
  </w:footnote>
  <w:footnote w:type="continuationSeparator" w:id="0">
    <w:p w14:paraId="2DEBCD04" w14:textId="77777777" w:rsidR="007933F6" w:rsidRDefault="0079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326" w14:textId="1A9DEB7D" w:rsidR="004F6C20" w:rsidRDefault="004F6C20">
    <w:pPr>
      <w:pStyle w:val="Presse-Information"/>
      <w:pBdr>
        <w:bottom w:val="single" w:sz="2" w:space="1" w:color="auto"/>
      </w:pBdr>
    </w:pPr>
    <w:r>
      <w:rPr>
        <w:rFonts w:ascii="Arial" w:hAnsi="Arial"/>
        <w:sz w:val="24"/>
      </w:rPr>
      <w:t>Press Release</w:t>
    </w:r>
    <w:r>
      <w:rPr>
        <w:sz w:val="24"/>
      </w:rPr>
      <w:tab/>
    </w:r>
    <w:r>
      <w:rPr>
        <w:rFonts w:ascii="Arial" w:hAnsi="Arial"/>
        <w:b/>
        <w:sz w:val="24"/>
      </w:rPr>
      <w:t>17 November 2021</w:t>
    </w:r>
  </w:p>
  <w:p w14:paraId="437FAD78" w14:textId="77777777" w:rsidR="004F6C20" w:rsidRPr="000178E5" w:rsidRDefault="004F6C20" w:rsidP="00C119B0">
    <w:pPr>
      <w:pStyle w:val="Presse-Titel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8527" w14:textId="77777777" w:rsidR="004F6C20" w:rsidRDefault="007933F6">
    <w:pPr>
      <w:pStyle w:val="Presse-Information"/>
      <w:pBdr>
        <w:bottom w:val="none" w:sz="0" w:space="0" w:color="auto"/>
      </w:pBdr>
      <w:rPr>
        <w:u w:val="single"/>
      </w:rPr>
    </w:pPr>
    <w:r>
      <w:rPr>
        <w:u w:val="single"/>
      </w:rPr>
      <w:object w:dxaOrig="1440" w:dyaOrig="1440" w14:anchorId="07D0A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58.15pt;margin-top:6pt;width:130.6pt;height:70pt;z-index:251657728;visibility:visible;mso-wrap-edited:f;mso-width-percent:0;mso-height-percent:0;mso-width-percent:0;mso-height-percent:0">
          <v:imagedata r:id="rId1" o:title="" gain="1.25"/>
        </v:shape>
        <o:OLEObject Type="Embed" ProgID="Word.Picture.8" ShapeID="_x0000_s1025" DrawAspect="Content" ObjectID="_1697873875" r:id="rId2"/>
      </w:object>
    </w:r>
  </w:p>
  <w:p w14:paraId="3E91E868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7E8DC34E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1F8A8C43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2133A2CF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54F9A914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08D841DB" w14:textId="761455D3" w:rsidR="004F6C20" w:rsidRDefault="004F6C20">
    <w:pPr>
      <w:pStyle w:val="Presse-Information"/>
      <w:pBdr>
        <w:bottom w:val="single" w:sz="2" w:space="1" w:color="auto"/>
      </w:pBdr>
      <w:rPr>
        <w:rFonts w:ascii="Arial" w:hAnsi="Arial" w:cs="Arial"/>
      </w:rPr>
    </w:pPr>
    <w:r>
      <w:rPr>
        <w:rFonts w:ascii="Arial" w:hAnsi="Arial"/>
      </w:rPr>
      <w:t>Press Release</w:t>
    </w:r>
    <w:r>
      <w:rPr>
        <w:rFonts w:ascii="Arial" w:hAnsi="Arial"/>
      </w:rPr>
      <w:tab/>
    </w:r>
    <w:r w:rsidRPr="00A25CB8">
      <w:rPr>
        <w:rFonts w:ascii="Arial" w:hAnsi="Arial"/>
        <w:b/>
        <w:sz w:val="24"/>
      </w:rPr>
      <w:t>17 November 2021</w:t>
    </w:r>
  </w:p>
  <w:p w14:paraId="6B631D03" w14:textId="77777777" w:rsidR="00A14327" w:rsidRDefault="00A14327" w:rsidP="002500E5">
    <w:pPr>
      <w:pStyle w:val="Presse-Standard"/>
      <w:rPr>
        <w:iCs/>
        <w:color w:val="000000" w:themeColor="text1"/>
        <w:sz w:val="20"/>
      </w:rPr>
    </w:pPr>
  </w:p>
  <w:p w14:paraId="7F685036" w14:textId="77777777" w:rsidR="00A25CB8" w:rsidRPr="00A70600" w:rsidRDefault="00A25CB8" w:rsidP="00A25CB8">
    <w:pPr>
      <w:pStyle w:val="Style1"/>
      <w:rPr>
        <w:rFonts w:ascii="Gulim" w:eastAsia="Gulim" w:hAnsi="Gulim"/>
        <w:lang w:val="en-US"/>
      </w:rPr>
    </w:pPr>
    <w:r w:rsidRPr="00A70600">
      <w:rPr>
        <w:rFonts w:ascii="Gulim" w:eastAsia="Gulim" w:hAnsi="Gulim" w:hint="eastAsia"/>
        <w:lang w:val="en-US"/>
      </w:rPr>
      <w:t xml:space="preserve">타이칸 </w:t>
    </w:r>
    <w:r w:rsidRPr="00A70600">
      <w:rPr>
        <w:rFonts w:ascii="Gulim" w:eastAsia="Gulim" w:hAnsi="Gulim"/>
        <w:lang w:val="en-US"/>
      </w:rPr>
      <w:t>GTS</w:t>
    </w:r>
    <w:r w:rsidRPr="00A70600">
      <w:rPr>
        <w:rFonts w:ascii="Gulim" w:eastAsia="Gulim" w:hAnsi="Gulim" w:hint="eastAsia"/>
        <w:lang w:val="en-US"/>
      </w:rPr>
      <w:t xml:space="preserve"> 모델:</w:t>
    </w:r>
  </w:p>
  <w:p w14:paraId="5FDA341B" w14:textId="77777777" w:rsidR="00A25CB8" w:rsidRPr="00A70600" w:rsidRDefault="00A25CB8" w:rsidP="00A25CB8">
    <w:pPr>
      <w:pStyle w:val="Style1"/>
      <w:rPr>
        <w:rFonts w:ascii="Gulim" w:eastAsia="Gulim" w:hAnsi="Gulim"/>
        <w:lang w:val="en-US"/>
      </w:rPr>
    </w:pPr>
    <w:r w:rsidRPr="00A70600">
      <w:rPr>
        <w:rFonts w:ascii="Gulim" w:eastAsia="Gulim" w:hAnsi="Gulim"/>
        <w:lang w:val="en-US"/>
      </w:rPr>
      <w:t xml:space="preserve">NEDC: </w:t>
    </w:r>
    <w:r w:rsidRPr="00A70600">
      <w:rPr>
        <w:rFonts w:ascii="Gulim" w:eastAsia="Gulim" w:hAnsi="Gulim" w:hint="eastAsia"/>
        <w:lang w:val="en-US"/>
      </w:rPr>
      <w:t xml:space="preserve">복합 전력 소비량 </w:t>
    </w:r>
    <w:r w:rsidRPr="00A70600">
      <w:rPr>
        <w:rFonts w:ascii="Gulim" w:eastAsia="Gulim" w:hAnsi="Gulim"/>
        <w:lang w:val="en-US"/>
      </w:rPr>
      <w:t xml:space="preserve">26.0-25.9kWh/100km; </w:t>
    </w:r>
    <w:r w:rsidRPr="00A70600">
      <w:rPr>
        <w:rFonts w:ascii="Gulim" w:eastAsia="Gulim" w:hAnsi="Gulim" w:hint="eastAsia"/>
        <w:lang w:val="en-US"/>
      </w:rPr>
      <w:t xml:space="preserve">복합 </w:t>
    </w:r>
    <w:r w:rsidRPr="00A70600">
      <w:rPr>
        <w:rFonts w:ascii="Gulim" w:eastAsia="Gulim" w:hAnsi="Gulim"/>
        <w:lang w:val="en-US"/>
      </w:rPr>
      <w:t>CO</w:t>
    </w:r>
    <w:r w:rsidRPr="00A70600">
      <w:rPr>
        <w:rFonts w:ascii="Gulim" w:eastAsia="Gulim" w:hAnsi="Gulim"/>
        <w:vertAlign w:val="subscript"/>
        <w:lang w:val="en-US"/>
      </w:rPr>
      <w:t>2</w:t>
    </w:r>
    <w:r w:rsidRPr="00A70600">
      <w:rPr>
        <w:rFonts w:ascii="Gulim" w:eastAsia="Gulim" w:hAnsi="Gulim"/>
        <w:lang w:val="en-US"/>
      </w:rPr>
      <w:t xml:space="preserve"> </w:t>
    </w:r>
    <w:r w:rsidRPr="00A70600">
      <w:rPr>
        <w:rFonts w:ascii="Gulim" w:eastAsia="Gulim" w:hAnsi="Gulim" w:hint="eastAsia"/>
        <w:lang w:val="en-US"/>
      </w:rPr>
      <w:t xml:space="preserve">배출량 </w:t>
    </w:r>
    <w:r w:rsidRPr="00A70600">
      <w:rPr>
        <w:rFonts w:ascii="Gulim" w:eastAsia="Gulim" w:hAnsi="Gulim"/>
        <w:lang w:val="en-US"/>
      </w:rPr>
      <w:t>0g/km</w:t>
    </w:r>
  </w:p>
  <w:p w14:paraId="510DDFD3" w14:textId="77777777" w:rsidR="00A25CB8" w:rsidRPr="00A70600" w:rsidRDefault="00A25CB8" w:rsidP="00A25CB8">
    <w:pPr>
      <w:pStyle w:val="Style1"/>
      <w:rPr>
        <w:rFonts w:ascii="Gulim" w:eastAsia="Gulim" w:hAnsi="Gulim"/>
        <w:lang w:val="en-US"/>
      </w:rPr>
    </w:pPr>
    <w:r w:rsidRPr="00A70600">
      <w:rPr>
        <w:rFonts w:ascii="Gulim" w:eastAsia="Gulim" w:hAnsi="Gulim"/>
        <w:lang w:val="en-US"/>
      </w:rPr>
      <w:t xml:space="preserve">WLTP: </w:t>
    </w:r>
    <w:r w:rsidRPr="00A70600">
      <w:rPr>
        <w:rFonts w:ascii="Gulim" w:eastAsia="Gulim" w:hAnsi="Gulim" w:hint="eastAsia"/>
        <w:lang w:val="en-US"/>
      </w:rPr>
      <w:t xml:space="preserve">복합 전력 소비량 </w:t>
    </w:r>
    <w:r w:rsidRPr="00A70600">
      <w:rPr>
        <w:rFonts w:ascii="Gulim" w:eastAsia="Gulim" w:hAnsi="Gulim"/>
        <w:lang w:val="en-US"/>
      </w:rPr>
      <w:t xml:space="preserve">24.1-20.3kWh/100km; </w:t>
    </w:r>
    <w:r w:rsidRPr="00A70600">
      <w:rPr>
        <w:rFonts w:ascii="Gulim" w:eastAsia="Gulim" w:hAnsi="Gulim" w:hint="eastAsia"/>
        <w:lang w:val="en-US"/>
      </w:rPr>
      <w:t xml:space="preserve">복합 </w:t>
    </w:r>
    <w:r w:rsidRPr="00A70600">
      <w:rPr>
        <w:rFonts w:ascii="Gulim" w:eastAsia="Gulim" w:hAnsi="Gulim"/>
        <w:lang w:val="en-US"/>
      </w:rPr>
      <w:t>CO</w:t>
    </w:r>
    <w:r w:rsidRPr="00A70600">
      <w:rPr>
        <w:rFonts w:ascii="Gulim" w:eastAsia="Gulim" w:hAnsi="Gulim"/>
        <w:vertAlign w:val="subscript"/>
        <w:lang w:val="en-US"/>
      </w:rPr>
      <w:t>2</w:t>
    </w:r>
    <w:r w:rsidRPr="00A70600">
      <w:rPr>
        <w:rFonts w:ascii="Gulim" w:eastAsia="Gulim" w:hAnsi="Gulim"/>
        <w:lang w:val="en-US"/>
      </w:rPr>
      <w:t xml:space="preserve"> </w:t>
    </w:r>
    <w:r w:rsidRPr="00A70600">
      <w:rPr>
        <w:rFonts w:ascii="Gulim" w:eastAsia="Gulim" w:hAnsi="Gulim" w:hint="eastAsia"/>
        <w:lang w:val="en-US"/>
      </w:rPr>
      <w:t xml:space="preserve">배출량 </w:t>
    </w:r>
    <w:r w:rsidRPr="00A70600">
      <w:rPr>
        <w:rFonts w:ascii="Gulim" w:eastAsia="Gulim" w:hAnsi="Gulim"/>
        <w:lang w:val="en-US"/>
      </w:rPr>
      <w:t>0g/km</w:t>
    </w:r>
  </w:p>
  <w:p w14:paraId="1C5090B3" w14:textId="77777777" w:rsidR="00A25CB8" w:rsidRPr="00A70600" w:rsidRDefault="00A25CB8" w:rsidP="00A25CB8">
    <w:pPr>
      <w:pStyle w:val="Style1"/>
      <w:rPr>
        <w:rFonts w:ascii="Gulim" w:eastAsia="Gulim" w:hAnsi="Gulim"/>
        <w:lang w:val="en-US"/>
      </w:rPr>
    </w:pPr>
    <w:r w:rsidRPr="00A70600">
      <w:rPr>
        <w:rFonts w:ascii="Gulim" w:eastAsia="Gulim" w:hAnsi="Gulim" w:hint="eastAsia"/>
        <w:lang w:val="en-US"/>
      </w:rPr>
      <w:t>복합 전기 주행거리:</w:t>
    </w:r>
    <w:r w:rsidRPr="00A70600">
      <w:rPr>
        <w:rFonts w:ascii="Gulim" w:eastAsia="Gulim" w:hAnsi="Gulim"/>
        <w:lang w:val="en-US"/>
      </w:rPr>
      <w:t xml:space="preserve"> 424-504km; </w:t>
    </w:r>
    <w:r w:rsidRPr="00A70600">
      <w:rPr>
        <w:rFonts w:ascii="Gulim" w:eastAsia="Gulim" w:hAnsi="Gulim" w:hint="eastAsia"/>
        <w:lang w:val="en-US"/>
      </w:rPr>
      <w:t>전기 주행거리 도심:</w:t>
    </w:r>
    <w:r w:rsidRPr="00A70600">
      <w:rPr>
        <w:rFonts w:ascii="Gulim" w:eastAsia="Gulim" w:hAnsi="Gulim"/>
        <w:lang w:val="en-US"/>
      </w:rPr>
      <w:t xml:space="preserve"> 524-625km</w:t>
    </w:r>
  </w:p>
  <w:p w14:paraId="7E28D00F" w14:textId="77777777" w:rsidR="001731B5" w:rsidRPr="002500E5" w:rsidRDefault="001731B5" w:rsidP="002500E5">
    <w:pPr>
      <w:pStyle w:val="Presse-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4B0"/>
    <w:multiLevelType w:val="hybridMultilevel"/>
    <w:tmpl w:val="E528E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A19"/>
    <w:multiLevelType w:val="hybridMultilevel"/>
    <w:tmpl w:val="ABA2F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3C1E"/>
    <w:multiLevelType w:val="hybridMultilevel"/>
    <w:tmpl w:val="22CC4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12724"/>
    <w:multiLevelType w:val="hybridMultilevel"/>
    <w:tmpl w:val="79286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72FE"/>
    <w:multiLevelType w:val="multilevel"/>
    <w:tmpl w:val="2ECCA122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457141"/>
    <w:multiLevelType w:val="hybridMultilevel"/>
    <w:tmpl w:val="2ED4C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9"/>
  </w:num>
  <w:num w:numId="42">
    <w:abstractNumId w:val="8"/>
  </w:num>
  <w:num w:numId="43">
    <w:abstractNumId w:val="0"/>
  </w:num>
  <w:num w:numId="44">
    <w:abstractNumId w:val="7"/>
  </w:num>
  <w:num w:numId="45">
    <w:abstractNumId w:val="2"/>
  </w:num>
  <w:num w:numId="46">
    <w:abstractNumId w:val="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12"/>
    <w:rsid w:val="00004BEC"/>
    <w:rsid w:val="00010D0F"/>
    <w:rsid w:val="000135FB"/>
    <w:rsid w:val="0001456C"/>
    <w:rsid w:val="00015596"/>
    <w:rsid w:val="000178E5"/>
    <w:rsid w:val="00030BEA"/>
    <w:rsid w:val="00031075"/>
    <w:rsid w:val="00032274"/>
    <w:rsid w:val="0003774B"/>
    <w:rsid w:val="000379AE"/>
    <w:rsid w:val="000522C3"/>
    <w:rsid w:val="00052A07"/>
    <w:rsid w:val="00055840"/>
    <w:rsid w:val="00056E22"/>
    <w:rsid w:val="00067BA9"/>
    <w:rsid w:val="00073896"/>
    <w:rsid w:val="000820B9"/>
    <w:rsid w:val="00096BAF"/>
    <w:rsid w:val="000A04FA"/>
    <w:rsid w:val="000A614F"/>
    <w:rsid w:val="000B1FC2"/>
    <w:rsid w:val="000B2136"/>
    <w:rsid w:val="000B4AC6"/>
    <w:rsid w:val="000D27F4"/>
    <w:rsid w:val="000D591C"/>
    <w:rsid w:val="000E0B6B"/>
    <w:rsid w:val="000E543E"/>
    <w:rsid w:val="000F1B8F"/>
    <w:rsid w:val="000F5084"/>
    <w:rsid w:val="000F73E6"/>
    <w:rsid w:val="00104724"/>
    <w:rsid w:val="00116603"/>
    <w:rsid w:val="00125022"/>
    <w:rsid w:val="00131226"/>
    <w:rsid w:val="001352C5"/>
    <w:rsid w:val="00140538"/>
    <w:rsid w:val="00157924"/>
    <w:rsid w:val="00160539"/>
    <w:rsid w:val="001656A5"/>
    <w:rsid w:val="001676B0"/>
    <w:rsid w:val="001702AB"/>
    <w:rsid w:val="00171998"/>
    <w:rsid w:val="001731B5"/>
    <w:rsid w:val="00192DBF"/>
    <w:rsid w:val="001961A0"/>
    <w:rsid w:val="00196E13"/>
    <w:rsid w:val="001A2880"/>
    <w:rsid w:val="001A6947"/>
    <w:rsid w:val="001A6F4A"/>
    <w:rsid w:val="001B28FF"/>
    <w:rsid w:val="001B74F1"/>
    <w:rsid w:val="001C5204"/>
    <w:rsid w:val="001D7D16"/>
    <w:rsid w:val="001E1671"/>
    <w:rsid w:val="001E16EE"/>
    <w:rsid w:val="001F2B9D"/>
    <w:rsid w:val="001F3183"/>
    <w:rsid w:val="001F79A9"/>
    <w:rsid w:val="001F7A9F"/>
    <w:rsid w:val="00211EBC"/>
    <w:rsid w:val="00216488"/>
    <w:rsid w:val="00232468"/>
    <w:rsid w:val="00241B09"/>
    <w:rsid w:val="00243B03"/>
    <w:rsid w:val="002469BA"/>
    <w:rsid w:val="002500E5"/>
    <w:rsid w:val="00251734"/>
    <w:rsid w:val="00254225"/>
    <w:rsid w:val="002745EF"/>
    <w:rsid w:val="00277DC7"/>
    <w:rsid w:val="002809DD"/>
    <w:rsid w:val="002836AE"/>
    <w:rsid w:val="00285E84"/>
    <w:rsid w:val="002862E3"/>
    <w:rsid w:val="0029435E"/>
    <w:rsid w:val="002B4879"/>
    <w:rsid w:val="002B4DD5"/>
    <w:rsid w:val="002C5368"/>
    <w:rsid w:val="002D0F00"/>
    <w:rsid w:val="002D665F"/>
    <w:rsid w:val="002D7636"/>
    <w:rsid w:val="002E48DE"/>
    <w:rsid w:val="002F0E91"/>
    <w:rsid w:val="002F7FC8"/>
    <w:rsid w:val="00315816"/>
    <w:rsid w:val="003266D3"/>
    <w:rsid w:val="00344422"/>
    <w:rsid w:val="00352CC7"/>
    <w:rsid w:val="003578FE"/>
    <w:rsid w:val="0036073D"/>
    <w:rsid w:val="00365369"/>
    <w:rsid w:val="0036629C"/>
    <w:rsid w:val="0037018C"/>
    <w:rsid w:val="00376A6D"/>
    <w:rsid w:val="00377D4F"/>
    <w:rsid w:val="003852F5"/>
    <w:rsid w:val="003872EE"/>
    <w:rsid w:val="00391689"/>
    <w:rsid w:val="00396292"/>
    <w:rsid w:val="003A1380"/>
    <w:rsid w:val="003A1434"/>
    <w:rsid w:val="003A33C1"/>
    <w:rsid w:val="003C0F51"/>
    <w:rsid w:val="003F2541"/>
    <w:rsid w:val="003F5E61"/>
    <w:rsid w:val="0041172F"/>
    <w:rsid w:val="0042517B"/>
    <w:rsid w:val="0043287B"/>
    <w:rsid w:val="00434F34"/>
    <w:rsid w:val="00440A35"/>
    <w:rsid w:val="004424C1"/>
    <w:rsid w:val="00472DDF"/>
    <w:rsid w:val="00485FB2"/>
    <w:rsid w:val="00486301"/>
    <w:rsid w:val="00487191"/>
    <w:rsid w:val="00490DD6"/>
    <w:rsid w:val="00491171"/>
    <w:rsid w:val="00496525"/>
    <w:rsid w:val="004A5BA0"/>
    <w:rsid w:val="004A72FB"/>
    <w:rsid w:val="004A751C"/>
    <w:rsid w:val="004B22F4"/>
    <w:rsid w:val="004D5463"/>
    <w:rsid w:val="004E290D"/>
    <w:rsid w:val="004E77D0"/>
    <w:rsid w:val="004E789F"/>
    <w:rsid w:val="004E7B5B"/>
    <w:rsid w:val="004F05E1"/>
    <w:rsid w:val="004F6C20"/>
    <w:rsid w:val="00500F3E"/>
    <w:rsid w:val="00501768"/>
    <w:rsid w:val="0051203A"/>
    <w:rsid w:val="00512880"/>
    <w:rsid w:val="005176C3"/>
    <w:rsid w:val="0052049D"/>
    <w:rsid w:val="005213DD"/>
    <w:rsid w:val="0053144F"/>
    <w:rsid w:val="005332A0"/>
    <w:rsid w:val="00534041"/>
    <w:rsid w:val="0054729F"/>
    <w:rsid w:val="00550C2D"/>
    <w:rsid w:val="00551B03"/>
    <w:rsid w:val="00562501"/>
    <w:rsid w:val="00563BE6"/>
    <w:rsid w:val="00567E0C"/>
    <w:rsid w:val="005706EA"/>
    <w:rsid w:val="00587A10"/>
    <w:rsid w:val="00591E3A"/>
    <w:rsid w:val="005B36CD"/>
    <w:rsid w:val="005C0086"/>
    <w:rsid w:val="005C02BF"/>
    <w:rsid w:val="005C50ED"/>
    <w:rsid w:val="005C7A9B"/>
    <w:rsid w:val="005D68C4"/>
    <w:rsid w:val="005E1506"/>
    <w:rsid w:val="005E1F2E"/>
    <w:rsid w:val="005E206B"/>
    <w:rsid w:val="005F2CF2"/>
    <w:rsid w:val="00603181"/>
    <w:rsid w:val="00615548"/>
    <w:rsid w:val="0061593C"/>
    <w:rsid w:val="006204B5"/>
    <w:rsid w:val="00621CA6"/>
    <w:rsid w:val="006305E5"/>
    <w:rsid w:val="006320BF"/>
    <w:rsid w:val="00635826"/>
    <w:rsid w:val="00641858"/>
    <w:rsid w:val="00653AF5"/>
    <w:rsid w:val="006716B7"/>
    <w:rsid w:val="00674460"/>
    <w:rsid w:val="00677B6D"/>
    <w:rsid w:val="00691E5C"/>
    <w:rsid w:val="00694E8A"/>
    <w:rsid w:val="006A1D7F"/>
    <w:rsid w:val="006B403E"/>
    <w:rsid w:val="006B443C"/>
    <w:rsid w:val="006B4AE8"/>
    <w:rsid w:val="006B5C9C"/>
    <w:rsid w:val="006E601A"/>
    <w:rsid w:val="006F58F2"/>
    <w:rsid w:val="006F7683"/>
    <w:rsid w:val="007000A8"/>
    <w:rsid w:val="007051C8"/>
    <w:rsid w:val="00717D7E"/>
    <w:rsid w:val="00723B44"/>
    <w:rsid w:val="00727209"/>
    <w:rsid w:val="00731940"/>
    <w:rsid w:val="00733E91"/>
    <w:rsid w:val="00743015"/>
    <w:rsid w:val="00752D90"/>
    <w:rsid w:val="00756E00"/>
    <w:rsid w:val="00757B1B"/>
    <w:rsid w:val="00761C8F"/>
    <w:rsid w:val="0077728B"/>
    <w:rsid w:val="00780AE2"/>
    <w:rsid w:val="0078316C"/>
    <w:rsid w:val="007900EE"/>
    <w:rsid w:val="00791378"/>
    <w:rsid w:val="007933F6"/>
    <w:rsid w:val="00796913"/>
    <w:rsid w:val="00796F19"/>
    <w:rsid w:val="007A32DA"/>
    <w:rsid w:val="007A4250"/>
    <w:rsid w:val="007A5C52"/>
    <w:rsid w:val="007D2F69"/>
    <w:rsid w:val="007D48C2"/>
    <w:rsid w:val="007D67F4"/>
    <w:rsid w:val="007E1056"/>
    <w:rsid w:val="007E1427"/>
    <w:rsid w:val="007E5C76"/>
    <w:rsid w:val="007E6C91"/>
    <w:rsid w:val="007F1F6B"/>
    <w:rsid w:val="00815904"/>
    <w:rsid w:val="00816C9E"/>
    <w:rsid w:val="00820572"/>
    <w:rsid w:val="0082744F"/>
    <w:rsid w:val="0083600E"/>
    <w:rsid w:val="00844581"/>
    <w:rsid w:val="00847576"/>
    <w:rsid w:val="008475BF"/>
    <w:rsid w:val="00865DAC"/>
    <w:rsid w:val="00872F23"/>
    <w:rsid w:val="0087746B"/>
    <w:rsid w:val="00880177"/>
    <w:rsid w:val="00880E10"/>
    <w:rsid w:val="00880FF4"/>
    <w:rsid w:val="00883251"/>
    <w:rsid w:val="00895124"/>
    <w:rsid w:val="008B4A0D"/>
    <w:rsid w:val="008B7F48"/>
    <w:rsid w:val="008C1D62"/>
    <w:rsid w:val="008D1A10"/>
    <w:rsid w:val="008D5F61"/>
    <w:rsid w:val="008E3050"/>
    <w:rsid w:val="008E3D51"/>
    <w:rsid w:val="008E4FDE"/>
    <w:rsid w:val="008E59C5"/>
    <w:rsid w:val="008E6080"/>
    <w:rsid w:val="008F1605"/>
    <w:rsid w:val="008F18C0"/>
    <w:rsid w:val="008F1F2A"/>
    <w:rsid w:val="009118C5"/>
    <w:rsid w:val="0091347F"/>
    <w:rsid w:val="00922B74"/>
    <w:rsid w:val="00931D27"/>
    <w:rsid w:val="009358AE"/>
    <w:rsid w:val="00950412"/>
    <w:rsid w:val="00951DE5"/>
    <w:rsid w:val="00956A29"/>
    <w:rsid w:val="00960570"/>
    <w:rsid w:val="00960E46"/>
    <w:rsid w:val="00970301"/>
    <w:rsid w:val="0097755B"/>
    <w:rsid w:val="009829C5"/>
    <w:rsid w:val="00993586"/>
    <w:rsid w:val="00994D9D"/>
    <w:rsid w:val="009968CC"/>
    <w:rsid w:val="009968FA"/>
    <w:rsid w:val="009979B7"/>
    <w:rsid w:val="009A16CA"/>
    <w:rsid w:val="009A68F9"/>
    <w:rsid w:val="009B43F9"/>
    <w:rsid w:val="009B6F93"/>
    <w:rsid w:val="009D14BC"/>
    <w:rsid w:val="009D1890"/>
    <w:rsid w:val="009D3E4A"/>
    <w:rsid w:val="00A14327"/>
    <w:rsid w:val="00A178F1"/>
    <w:rsid w:val="00A25CB8"/>
    <w:rsid w:val="00A272BD"/>
    <w:rsid w:val="00A32D90"/>
    <w:rsid w:val="00A45942"/>
    <w:rsid w:val="00A50CF1"/>
    <w:rsid w:val="00A54B6A"/>
    <w:rsid w:val="00A553B4"/>
    <w:rsid w:val="00A64BD2"/>
    <w:rsid w:val="00A65A76"/>
    <w:rsid w:val="00A65B28"/>
    <w:rsid w:val="00A67105"/>
    <w:rsid w:val="00A672B7"/>
    <w:rsid w:val="00A70416"/>
    <w:rsid w:val="00A7194C"/>
    <w:rsid w:val="00A73719"/>
    <w:rsid w:val="00A74971"/>
    <w:rsid w:val="00A80161"/>
    <w:rsid w:val="00A84175"/>
    <w:rsid w:val="00A977E3"/>
    <w:rsid w:val="00AA349A"/>
    <w:rsid w:val="00AA74D8"/>
    <w:rsid w:val="00AC14DC"/>
    <w:rsid w:val="00AC34E9"/>
    <w:rsid w:val="00AC4800"/>
    <w:rsid w:val="00AD74A0"/>
    <w:rsid w:val="00AE5BB6"/>
    <w:rsid w:val="00AE7719"/>
    <w:rsid w:val="00B00A7A"/>
    <w:rsid w:val="00B00DFC"/>
    <w:rsid w:val="00B03413"/>
    <w:rsid w:val="00B07B35"/>
    <w:rsid w:val="00B12249"/>
    <w:rsid w:val="00B13A72"/>
    <w:rsid w:val="00B166CB"/>
    <w:rsid w:val="00B21338"/>
    <w:rsid w:val="00B22318"/>
    <w:rsid w:val="00B26ED2"/>
    <w:rsid w:val="00B34B65"/>
    <w:rsid w:val="00B355E7"/>
    <w:rsid w:val="00B35C73"/>
    <w:rsid w:val="00B44F43"/>
    <w:rsid w:val="00B453F8"/>
    <w:rsid w:val="00B46B29"/>
    <w:rsid w:val="00B50411"/>
    <w:rsid w:val="00B50696"/>
    <w:rsid w:val="00B53B99"/>
    <w:rsid w:val="00B56B87"/>
    <w:rsid w:val="00B56BFA"/>
    <w:rsid w:val="00B6097E"/>
    <w:rsid w:val="00B60C2C"/>
    <w:rsid w:val="00B62A25"/>
    <w:rsid w:val="00B6541A"/>
    <w:rsid w:val="00B67672"/>
    <w:rsid w:val="00B76FA1"/>
    <w:rsid w:val="00B8601D"/>
    <w:rsid w:val="00B86F21"/>
    <w:rsid w:val="00B90472"/>
    <w:rsid w:val="00B90C45"/>
    <w:rsid w:val="00B92533"/>
    <w:rsid w:val="00BA5F8C"/>
    <w:rsid w:val="00BA7374"/>
    <w:rsid w:val="00BB1DBC"/>
    <w:rsid w:val="00BB276E"/>
    <w:rsid w:val="00BC6B5D"/>
    <w:rsid w:val="00BC76BC"/>
    <w:rsid w:val="00BE5132"/>
    <w:rsid w:val="00BE7A1C"/>
    <w:rsid w:val="00BE7B73"/>
    <w:rsid w:val="00BF0375"/>
    <w:rsid w:val="00C006F6"/>
    <w:rsid w:val="00C039F5"/>
    <w:rsid w:val="00C119B0"/>
    <w:rsid w:val="00C173A8"/>
    <w:rsid w:val="00C21BC8"/>
    <w:rsid w:val="00C3756D"/>
    <w:rsid w:val="00C63CB0"/>
    <w:rsid w:val="00C63EF5"/>
    <w:rsid w:val="00C651C1"/>
    <w:rsid w:val="00C65D8F"/>
    <w:rsid w:val="00C66A26"/>
    <w:rsid w:val="00C73D95"/>
    <w:rsid w:val="00C820C6"/>
    <w:rsid w:val="00C9300F"/>
    <w:rsid w:val="00C94AA7"/>
    <w:rsid w:val="00CA50C1"/>
    <w:rsid w:val="00CB263B"/>
    <w:rsid w:val="00CD1D78"/>
    <w:rsid w:val="00CD4A11"/>
    <w:rsid w:val="00CE2688"/>
    <w:rsid w:val="00CE6552"/>
    <w:rsid w:val="00CE6F5E"/>
    <w:rsid w:val="00CE7B19"/>
    <w:rsid w:val="00CF3AA3"/>
    <w:rsid w:val="00D045A4"/>
    <w:rsid w:val="00D05668"/>
    <w:rsid w:val="00D06167"/>
    <w:rsid w:val="00D11C90"/>
    <w:rsid w:val="00D2655A"/>
    <w:rsid w:val="00D31472"/>
    <w:rsid w:val="00D33D14"/>
    <w:rsid w:val="00D34209"/>
    <w:rsid w:val="00D37BF3"/>
    <w:rsid w:val="00D41F47"/>
    <w:rsid w:val="00D51351"/>
    <w:rsid w:val="00D526CD"/>
    <w:rsid w:val="00D5531C"/>
    <w:rsid w:val="00D60D53"/>
    <w:rsid w:val="00D625E4"/>
    <w:rsid w:val="00D63C0C"/>
    <w:rsid w:val="00D9193F"/>
    <w:rsid w:val="00D94E0D"/>
    <w:rsid w:val="00DA3B14"/>
    <w:rsid w:val="00DA7135"/>
    <w:rsid w:val="00DB14F5"/>
    <w:rsid w:val="00DB31B6"/>
    <w:rsid w:val="00DB6C7B"/>
    <w:rsid w:val="00DC52FD"/>
    <w:rsid w:val="00DC7792"/>
    <w:rsid w:val="00DD3DA1"/>
    <w:rsid w:val="00DD4496"/>
    <w:rsid w:val="00DE29EA"/>
    <w:rsid w:val="00DE33ED"/>
    <w:rsid w:val="00DE4A68"/>
    <w:rsid w:val="00E10E60"/>
    <w:rsid w:val="00E14114"/>
    <w:rsid w:val="00E17AA2"/>
    <w:rsid w:val="00E24549"/>
    <w:rsid w:val="00E2627E"/>
    <w:rsid w:val="00E32A56"/>
    <w:rsid w:val="00E332FF"/>
    <w:rsid w:val="00E36B53"/>
    <w:rsid w:val="00E42E88"/>
    <w:rsid w:val="00E43733"/>
    <w:rsid w:val="00E66F17"/>
    <w:rsid w:val="00E71259"/>
    <w:rsid w:val="00E728D0"/>
    <w:rsid w:val="00E73EF9"/>
    <w:rsid w:val="00E77306"/>
    <w:rsid w:val="00E85BEF"/>
    <w:rsid w:val="00E8728C"/>
    <w:rsid w:val="00E90B1E"/>
    <w:rsid w:val="00E9458F"/>
    <w:rsid w:val="00E96E47"/>
    <w:rsid w:val="00EB299B"/>
    <w:rsid w:val="00EC5330"/>
    <w:rsid w:val="00EE08D7"/>
    <w:rsid w:val="00EE1583"/>
    <w:rsid w:val="00EE1A17"/>
    <w:rsid w:val="00EE7959"/>
    <w:rsid w:val="00EF1830"/>
    <w:rsid w:val="00EF52D9"/>
    <w:rsid w:val="00F02589"/>
    <w:rsid w:val="00F147EC"/>
    <w:rsid w:val="00F379EF"/>
    <w:rsid w:val="00F55EE5"/>
    <w:rsid w:val="00F56A6F"/>
    <w:rsid w:val="00F579FC"/>
    <w:rsid w:val="00F677E0"/>
    <w:rsid w:val="00F67BF6"/>
    <w:rsid w:val="00F744E2"/>
    <w:rsid w:val="00F74F33"/>
    <w:rsid w:val="00F74F9B"/>
    <w:rsid w:val="00F9020E"/>
    <w:rsid w:val="00FC16E6"/>
    <w:rsid w:val="00FC3EC3"/>
    <w:rsid w:val="00FE0C67"/>
    <w:rsid w:val="00FE7C38"/>
    <w:rsid w:val="00FF0CB2"/>
    <w:rsid w:val="00FF4075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A3ED1"/>
  <w15:docId w15:val="{4B36CA3E-E40D-4C4A-B038-9795A887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ews Gothic" w:hAnsi="News Gothic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FFFF"/>
      <w:sz w:val="28"/>
    </w:rPr>
  </w:style>
  <w:style w:type="paragraph" w:styleId="berschrift9">
    <w:name w:val="heading 9"/>
    <w:basedOn w:val="Standard"/>
    <w:next w:val="Standard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</w:rPr>
  </w:style>
  <w:style w:type="paragraph" w:styleId="Fuzeile">
    <w:name w:val="footer"/>
    <w:basedOn w:val="Standard"/>
    <w:link w:val="FuzeileZchn"/>
    <w:uiPriority w:val="2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Standard"/>
    <w:rPr>
      <w:sz w:val="28"/>
    </w:rPr>
  </w:style>
  <w:style w:type="paragraph" w:customStyle="1" w:styleId="Feldbezeichnung">
    <w:name w:val="Feldbezeichnung"/>
    <w:basedOn w:val="Kopfzeile"/>
    <w:rPr>
      <w:sz w:val="18"/>
    </w:rPr>
  </w:style>
  <w:style w:type="character" w:styleId="Seitenzahl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Kopfzeile"/>
    <w:pPr>
      <w:spacing w:before="57" w:after="567"/>
    </w:pPr>
  </w:style>
  <w:style w:type="paragraph" w:customStyle="1" w:styleId="Import-Font">
    <w:name w:val="Import-Font"/>
    <w:basedOn w:val="Textkrper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Standard"/>
    <w:pPr>
      <w:numPr>
        <w:numId w:val="40"/>
      </w:numPr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customStyle="1" w:styleId="Schild2">
    <w:name w:val="Schild 2"/>
    <w:basedOn w:val="Standard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Standard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Standard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Standard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Standard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Standard"/>
    <w:link w:val="Presse-StandardZchn"/>
    <w:qFormat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Standard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2"/>
    <w:rsid w:val="00376A6D"/>
    <w:rPr>
      <w:rFonts w:ascii="News Gothic" w:hAnsi="News Gothic"/>
      <w:sz w:val="12"/>
    </w:rPr>
  </w:style>
  <w:style w:type="character" w:customStyle="1" w:styleId="Presse-StandardZchn">
    <w:name w:val="Presse-Standard Zchn"/>
    <w:link w:val="Presse-Standard"/>
    <w:rsid w:val="00376A6D"/>
    <w:rPr>
      <w:rFonts w:ascii="Arial" w:hAnsi="Arial" w:cs="Arial"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263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63B"/>
    <w:rPr>
      <w:rFonts w:ascii="News Gothic" w:hAnsi="News Gothic"/>
    </w:rPr>
  </w:style>
  <w:style w:type="character" w:styleId="Funotenzeichen">
    <w:name w:val="footnote reference"/>
    <w:basedOn w:val="Absatz-Standardschriftart"/>
    <w:uiPriority w:val="99"/>
    <w:unhideWhenUsed/>
    <w:rsid w:val="00CB263B"/>
    <w:rPr>
      <w:vertAlign w:val="superscript"/>
    </w:rPr>
  </w:style>
  <w:style w:type="paragraph" w:styleId="berarbeitung">
    <w:name w:val="Revision"/>
    <w:hidden/>
    <w:uiPriority w:val="99"/>
    <w:semiHidden/>
    <w:rsid w:val="00E9458F"/>
    <w:rPr>
      <w:rFonts w:ascii="News Gothic" w:hAnsi="News Gothic"/>
    </w:rPr>
  </w:style>
  <w:style w:type="paragraph" w:customStyle="1" w:styleId="Style1">
    <w:name w:val="Style1"/>
    <w:basedOn w:val="Standard"/>
    <w:qFormat/>
    <w:rsid w:val="00A25CB8"/>
    <w:pPr>
      <w:widowControl w:val="0"/>
      <w:kinsoku w:val="0"/>
      <w:overflowPunct w:val="0"/>
      <w:autoSpaceDE w:val="0"/>
      <w:autoSpaceDN w:val="0"/>
      <w:adjustRightInd w:val="0"/>
      <w:snapToGrid w:val="0"/>
      <w:spacing w:line="324" w:lineRule="auto"/>
      <w:jc w:val="both"/>
    </w:pPr>
    <w:rPr>
      <w:rFonts w:ascii="NanumMyeongjo" w:eastAsia="NanumMyeongjo" w:hAnsi="NanumMyeongjo" w:cs="NanumMyeongjo"/>
      <w:lang w:eastAsia="ko-KR"/>
    </w:rPr>
  </w:style>
  <w:style w:type="paragraph" w:styleId="Verzeichnis2">
    <w:name w:val="toc 2"/>
    <w:basedOn w:val="Standard"/>
    <w:next w:val="Standard"/>
    <w:uiPriority w:val="39"/>
    <w:rsid w:val="00B12249"/>
    <w:pPr>
      <w:spacing w:after="100" w:line="256" w:lineRule="auto"/>
      <w:ind w:left="220"/>
    </w:pPr>
    <w:rPr>
      <w:rFonts w:ascii="Arial" w:eastAsia="Times New Roman" w:hAnsi="Arial"/>
      <w:kern w:val="1"/>
      <w:szCs w:val="22"/>
      <w:lang w:val="de-DE" w:eastAsia="zh-CN"/>
    </w:rPr>
  </w:style>
  <w:style w:type="paragraph" w:customStyle="1" w:styleId="PAGParagraphNormal">
    <w:name w:val="_PAG_Paragraph_Normal"/>
    <w:basedOn w:val="Standard"/>
    <w:link w:val="PAGParagraphNormalZchn"/>
    <w:qFormat/>
    <w:rsid w:val="00B12249"/>
    <w:pPr>
      <w:suppressAutoHyphens/>
      <w:spacing w:after="240" w:line="360" w:lineRule="auto"/>
      <w:jc w:val="both"/>
    </w:pPr>
    <w:rPr>
      <w:rFonts w:ascii="Arial" w:eastAsia="Noto Sans CJK SC" w:hAnsi="Arial" w:cs="Arial"/>
      <w:kern w:val="1"/>
      <w:sz w:val="24"/>
      <w:szCs w:val="24"/>
      <w:lang w:val="de-DE" w:eastAsia="zh-CN" w:bidi="hi-IN"/>
    </w:rPr>
  </w:style>
  <w:style w:type="character" w:customStyle="1" w:styleId="PAGParagraphNormalZchn">
    <w:name w:val="_PAG_Paragraph_Normal Zchn"/>
    <w:link w:val="PAGParagraphNormal"/>
    <w:rsid w:val="00B12249"/>
    <w:rPr>
      <w:rFonts w:ascii="Arial" w:eastAsia="Noto Sans CJK SC" w:hAnsi="Arial" w:cs="Arial"/>
      <w:kern w:val="1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room.porsche.com/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4E46-1025-4100-8CFA-4F7E98B7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5338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Presse-Information</vt:lpstr>
      <vt:lpstr>Presse-Information</vt:lpstr>
      <vt:lpstr>Presse-Information</vt:lpstr>
    </vt:vector>
  </TitlesOfParts>
  <Manager>Sylvia Stadelmann</Manager>
  <Company>Dr. Ing. h.c. F. Porsche Aktiengesellschaft</Company>
  <LinksUpToDate>false</LinksUpToDate>
  <CharactersWithSpaces>6173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Stappen, Hermann-Josef, Porsche AG</dc:creator>
  <cp:keywords>Öffentlichkeitsarbeit</cp:keywords>
  <cp:lastModifiedBy>Lejla Jahi</cp:lastModifiedBy>
  <cp:revision>3</cp:revision>
  <cp:lastPrinted>2019-08-26T12:58:00Z</cp:lastPrinted>
  <dcterms:created xsi:type="dcterms:W3CDTF">2021-11-08T06:39:00Z</dcterms:created>
  <dcterms:modified xsi:type="dcterms:W3CDTF">2021-11-08T09:52:00Z</dcterms:modified>
  <cp:category>Formulare</cp:category>
</cp:coreProperties>
</file>