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F40F" w14:textId="16135BC1" w:rsidR="004F6C20" w:rsidRPr="00A7194C" w:rsidRDefault="009A68F9">
      <w:pPr>
        <w:pStyle w:val="Presse-Untertitel"/>
        <w:spacing w:line="600" w:lineRule="auto"/>
        <w:rPr>
          <w:rFonts w:ascii="Arial" w:hAnsi="Arial" w:cs="Arial"/>
        </w:rPr>
      </w:pPr>
      <w:r>
        <w:rPr>
          <w:rFonts w:ascii="Arial" w:hAnsi="Arial"/>
        </w:rPr>
        <w:t xml:space="preserve">Новый двигатель, новый вариант кузова, новая панорамная крыша с функцией регулировки прозрачности </w:t>
      </w:r>
      <w:r w:rsidR="00D913A1">
        <w:rPr>
          <w:rFonts w:ascii="Arial" w:hAnsi="Arial"/>
          <w:lang w:val="de-DE"/>
        </w:rPr>
        <w:t xml:space="preserve">Light </w:t>
      </w:r>
      <w:proofErr w:type="spellStart"/>
      <w:r>
        <w:rPr>
          <w:rFonts w:ascii="Arial" w:hAnsi="Arial"/>
        </w:rPr>
        <w:t>Control</w:t>
      </w:r>
      <w:proofErr w:type="spellEnd"/>
    </w:p>
    <w:p w14:paraId="36AD9221" w14:textId="10CBB66B" w:rsidR="004F6C20" w:rsidRDefault="001702AB" w:rsidP="00644F03">
      <w:pPr>
        <w:pStyle w:val="Presse-Titel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Первый </w:t>
      </w:r>
      <w:proofErr w:type="spellStart"/>
      <w:r>
        <w:rPr>
          <w:rFonts w:ascii="Arial" w:hAnsi="Arial"/>
        </w:rPr>
        <w:t>Taycan</w:t>
      </w:r>
      <w:proofErr w:type="spellEnd"/>
      <w:r>
        <w:rPr>
          <w:rFonts w:ascii="Arial" w:hAnsi="Arial"/>
        </w:rPr>
        <w:t xml:space="preserve"> с запасом хода более 500 километров по WLTP — новый GTS</w:t>
      </w:r>
    </w:p>
    <w:p w14:paraId="7221E296" w14:textId="77777777" w:rsidR="00644F03" w:rsidRPr="00644F03" w:rsidRDefault="00644F03" w:rsidP="00644F03">
      <w:pPr>
        <w:pStyle w:val="Presse-Standard"/>
      </w:pPr>
    </w:p>
    <w:p w14:paraId="0D021A71" w14:textId="14CCEC49" w:rsidR="002469BA" w:rsidRDefault="004F6C20" w:rsidP="00AE7719">
      <w:pPr>
        <w:pStyle w:val="Presse-Standard"/>
        <w:rPr>
          <w:szCs w:val="24"/>
        </w:rPr>
      </w:pPr>
      <w:r>
        <w:rPr>
          <w:b/>
        </w:rPr>
        <w:t>Штутгарт/Лос-Анджелес.</w:t>
      </w:r>
      <w:r>
        <w:t xml:space="preserve"> GTS расшифровывается как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. С момента появления на рынке модели </w:t>
      </w:r>
      <w:proofErr w:type="spellStart"/>
      <w:r>
        <w:t>Porsche</w:t>
      </w:r>
      <w:proofErr w:type="spellEnd"/>
      <w:r>
        <w:t xml:space="preserve"> 904 </w:t>
      </w:r>
      <w:proofErr w:type="spellStart"/>
      <w:r>
        <w:t>Carrera</w:t>
      </w:r>
      <w:proofErr w:type="spellEnd"/>
      <w:r>
        <w:t xml:space="preserve"> GTS в 1963 году эта аббревиатура пользуется особой славой среди поклонников </w:t>
      </w:r>
      <w:proofErr w:type="spellStart"/>
      <w:r>
        <w:t>Porsche</w:t>
      </w:r>
      <w:proofErr w:type="spellEnd"/>
      <w:r>
        <w:t xml:space="preserve">. Теперь в каждом модельном ряду есть вариант, в названии которого содержится это легендарное обозначение: на автосалоне в Лос-Анджелесе, который пройдет с 19 по 28 ноября 2021 года, компания </w:t>
      </w:r>
      <w:proofErr w:type="spellStart"/>
      <w:r>
        <w:t>Porsche</w:t>
      </w:r>
      <w:proofErr w:type="spellEnd"/>
      <w:r>
        <w:t xml:space="preserve"> представит новый вариант своего электрического </w:t>
      </w:r>
      <w:proofErr w:type="spellStart"/>
      <w:r>
        <w:t>спорткара</w:t>
      </w:r>
      <w:proofErr w:type="spellEnd"/>
      <w:r>
        <w:t xml:space="preserve"> в исполнении GTS. При запасе хода до 504 километров по WLTP эта новая спортивная модель станет первым </w:t>
      </w:r>
      <w:proofErr w:type="spellStart"/>
      <w:r>
        <w:t>Taycan</w:t>
      </w:r>
      <w:proofErr w:type="spellEnd"/>
      <w:r>
        <w:t>, который преодолеет отметку в 500 километров.</w:t>
      </w:r>
    </w:p>
    <w:p w14:paraId="02EC2630" w14:textId="77777777" w:rsidR="002469BA" w:rsidRDefault="002469BA" w:rsidP="00AE7719">
      <w:pPr>
        <w:pStyle w:val="Presse-Standard"/>
        <w:rPr>
          <w:szCs w:val="24"/>
        </w:rPr>
      </w:pPr>
    </w:p>
    <w:p w14:paraId="4E649B30" w14:textId="6F686259" w:rsidR="001D7D16" w:rsidRDefault="002469BA" w:rsidP="00AE7719">
      <w:pPr>
        <w:pStyle w:val="Presse-Standard"/>
        <w:rPr>
          <w:color w:val="333333"/>
        </w:rPr>
      </w:pPr>
      <w:proofErr w:type="spellStart"/>
      <w:r>
        <w:t>Taycan</w:t>
      </w:r>
      <w:proofErr w:type="spellEnd"/>
      <w:r>
        <w:t xml:space="preserve"> GTS — это разносторонний спортивный автомобиль в своем модельном ряду. Он подкупает своей мощностью, которая при активации функции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lastRenderedPageBreak/>
        <w:t>Control</w:t>
      </w:r>
      <w:proofErr w:type="spellEnd"/>
      <w:r>
        <w:t xml:space="preserve"> достигает в режиме </w:t>
      </w:r>
      <w:proofErr w:type="spellStart"/>
      <w:r>
        <w:t>Overboost</w:t>
      </w:r>
      <w:proofErr w:type="spellEnd"/>
      <w:r>
        <w:t xml:space="preserve"> 440 кВт (598 л. с.). Ходовая часть и опциональная система управления задними колесами имеют специфические для GTS настройки. </w:t>
      </w:r>
      <w:r>
        <w:rPr>
          <w:color w:val="333333"/>
        </w:rPr>
        <w:t>Кузов и салон получили оригинальное исполнение.</w:t>
      </w:r>
    </w:p>
    <w:p w14:paraId="65CF8C0C" w14:textId="77777777" w:rsidR="001D7D16" w:rsidRDefault="001D7D16" w:rsidP="00AE7719">
      <w:pPr>
        <w:pStyle w:val="Presse-Standard"/>
        <w:rPr>
          <w:bCs w:val="0"/>
          <w:szCs w:val="24"/>
        </w:rPr>
      </w:pPr>
    </w:p>
    <w:p w14:paraId="3921D5D6" w14:textId="3AA20802" w:rsidR="007051C8" w:rsidRDefault="0029435E" w:rsidP="00AE7719">
      <w:pPr>
        <w:pStyle w:val="Presse-Standard"/>
        <w:rPr>
          <w:szCs w:val="24"/>
        </w:rPr>
      </w:pPr>
      <w:r>
        <w:t xml:space="preserve">На автосалоне в Лос-Анджелесе также состоится премьера модели </w:t>
      </w:r>
      <w:proofErr w:type="spellStart"/>
      <w:r>
        <w:t>Taycan</w:t>
      </w:r>
      <w:proofErr w:type="spellEnd"/>
      <w:r>
        <w:t xml:space="preserve"> GTS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. Тем самым первый полностью электрический модельный ряд </w:t>
      </w:r>
      <w:proofErr w:type="spellStart"/>
      <w:r>
        <w:t>Porsche</w:t>
      </w:r>
      <w:proofErr w:type="spellEnd"/>
      <w:r>
        <w:t xml:space="preserve"> пополнится уже третьим кузовным вариантом. Эта новинка получила такой же спортивный силуэт и опускающуюся к задней части кузова линию крыши, как у </w:t>
      </w:r>
      <w:proofErr w:type="spellStart"/>
      <w:r>
        <w:t>Taycan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Turismo</w:t>
      </w:r>
      <w:proofErr w:type="spellEnd"/>
      <w:r>
        <w:t>. Среди других сходств — функциональное багажное отделение объемом более 1200 литров.</w:t>
      </w:r>
    </w:p>
    <w:p w14:paraId="7E7CC695" w14:textId="77777777" w:rsidR="007051C8" w:rsidRDefault="007051C8" w:rsidP="00AE7719">
      <w:pPr>
        <w:pStyle w:val="Presse-Standard"/>
        <w:rPr>
          <w:szCs w:val="24"/>
        </w:rPr>
      </w:pPr>
    </w:p>
    <w:p w14:paraId="2CC1EC77" w14:textId="7C0F0D5F" w:rsidR="001D7D16" w:rsidRDefault="001D7D16" w:rsidP="00AE7719">
      <w:pPr>
        <w:pStyle w:val="Presse-Standard"/>
        <w:rPr>
          <w:bCs w:val="0"/>
        </w:rPr>
      </w:pPr>
      <w:r>
        <w:t xml:space="preserve">Цены на модели </w:t>
      </w:r>
      <w:proofErr w:type="spellStart"/>
      <w:r>
        <w:t>Taycan</w:t>
      </w:r>
      <w:proofErr w:type="spellEnd"/>
      <w:r>
        <w:t xml:space="preserve"> GTS и </w:t>
      </w:r>
      <w:proofErr w:type="spellStart"/>
      <w:r>
        <w:t>Taycan</w:t>
      </w:r>
      <w:proofErr w:type="spellEnd"/>
      <w:r>
        <w:t xml:space="preserve"> GTS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начинаются от 131 834 и 132 786 евро соответственно (цены для Германии с учетом 19 % НДС и специфического для данного рынка оснащения). Обе модели поступят в дилерские центры весной 2022 года. В будущем для модели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будут доступны и другие варианты двигателей.</w:t>
      </w:r>
    </w:p>
    <w:p w14:paraId="645A9863" w14:textId="02950627" w:rsidR="00CB263B" w:rsidRDefault="00CB263B" w:rsidP="00AE7719">
      <w:pPr>
        <w:pStyle w:val="Presse-Standard"/>
        <w:rPr>
          <w:szCs w:val="24"/>
        </w:rPr>
      </w:pPr>
    </w:p>
    <w:p w14:paraId="2A19C722" w14:textId="061183B8" w:rsidR="00CB263B" w:rsidRPr="00DB7556" w:rsidRDefault="00B21338" w:rsidP="00AE7719">
      <w:pPr>
        <w:pStyle w:val="Presse-Standard"/>
        <w:rPr>
          <w:szCs w:val="24"/>
        </w:rPr>
      </w:pPr>
      <w:r w:rsidRPr="00DB7556">
        <w:t xml:space="preserve">«С момента мировой премьеры в 2019 году модельный ряд </w:t>
      </w:r>
      <w:proofErr w:type="spellStart"/>
      <w:r w:rsidRPr="00DB7556">
        <w:t>Taycan</w:t>
      </w:r>
      <w:proofErr w:type="spellEnd"/>
      <w:r w:rsidRPr="00DB7556">
        <w:t xml:space="preserve"> постоянно расширялся. Сейчас мы предлагаем три варианта кузова и до пяти вариантов двигателей, что позволяет каждому подобрать подходящую для себя комплектацию, — рассказывает Кевин Гик, руководитель модельного ряда </w:t>
      </w:r>
      <w:proofErr w:type="spellStart"/>
      <w:r w:rsidRPr="00DB7556">
        <w:t>Taycan</w:t>
      </w:r>
      <w:proofErr w:type="spellEnd"/>
      <w:r w:rsidRPr="00DB7556">
        <w:t xml:space="preserve">. — Меня особенно радует, что теперь у нас есть и </w:t>
      </w:r>
      <w:proofErr w:type="spellStart"/>
      <w:r w:rsidRPr="00DB7556">
        <w:t>Taycan</w:t>
      </w:r>
      <w:proofErr w:type="spellEnd"/>
      <w:r w:rsidRPr="00DB7556">
        <w:t xml:space="preserve"> с легендарной аббревиатурой «GTS». Эта модель позиционируется выше </w:t>
      </w:r>
      <w:proofErr w:type="spellStart"/>
      <w:r w:rsidRPr="00DB7556">
        <w:t>Taycan</w:t>
      </w:r>
      <w:proofErr w:type="spellEnd"/>
      <w:r w:rsidRPr="00DB7556">
        <w:t xml:space="preserve"> 4S и ниже моделей </w:t>
      </w:r>
      <w:proofErr w:type="spellStart"/>
      <w:r w:rsidRPr="00DB7556">
        <w:t>Taycan</w:t>
      </w:r>
      <w:proofErr w:type="spellEnd"/>
      <w:r w:rsidRPr="00DB7556">
        <w:t xml:space="preserve"> </w:t>
      </w:r>
      <w:proofErr w:type="spellStart"/>
      <w:r w:rsidRPr="00DB7556">
        <w:t>Turbo</w:t>
      </w:r>
      <w:proofErr w:type="spellEnd"/>
      <w:r w:rsidRPr="00DB7556">
        <w:t xml:space="preserve"> — золотая середина со спортивным характером».</w:t>
      </w:r>
    </w:p>
    <w:p w14:paraId="21A044FB" w14:textId="77777777" w:rsidR="00CB263B" w:rsidRDefault="00CB263B" w:rsidP="00AE7719">
      <w:pPr>
        <w:pStyle w:val="Presse-Standard"/>
        <w:rPr>
          <w:bCs w:val="0"/>
        </w:rPr>
      </w:pPr>
    </w:p>
    <w:p w14:paraId="585C4B58" w14:textId="25EB4E99" w:rsidR="00C039F5" w:rsidRDefault="0078316C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В качестве нового элемента дополнительного оборудования для моделей </w:t>
      </w:r>
      <w:proofErr w:type="spellStart"/>
      <w:r>
        <w:rPr>
          <w:rFonts w:ascii="Arial" w:hAnsi="Arial"/>
          <w:sz w:val="24"/>
        </w:rPr>
        <w:t>Taycan</w:t>
      </w:r>
      <w:proofErr w:type="spellEnd"/>
      <w:r>
        <w:rPr>
          <w:rFonts w:ascii="Arial" w:hAnsi="Arial"/>
          <w:sz w:val="24"/>
        </w:rPr>
        <w:t xml:space="preserve"> GTS предлагается панорамная крыша с функцией </w:t>
      </w:r>
      <w:r w:rsidR="00D913A1">
        <w:rPr>
          <w:rFonts w:ascii="Arial" w:hAnsi="Arial"/>
          <w:sz w:val="24"/>
          <w:lang w:val="de-DE"/>
        </w:rPr>
        <w:t>Light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Control</w:t>
      </w:r>
      <w:proofErr w:type="spellEnd"/>
      <w:r>
        <w:rPr>
          <w:rFonts w:ascii="Arial" w:hAnsi="Arial"/>
          <w:sz w:val="24"/>
        </w:rPr>
        <w:t xml:space="preserve">. Благодаря пленке с жидкими кристаллами, меняющей свои свойства под воздействием электрического поля, крыша может становиться прозрачной или матовой. Это позволяет защитить пассажиров от слепящего солнца, и при этом в салоне не </w:t>
      </w:r>
      <w:r>
        <w:rPr>
          <w:rFonts w:ascii="Arial" w:hAnsi="Arial"/>
          <w:sz w:val="24"/>
        </w:rPr>
        <w:lastRenderedPageBreak/>
        <w:t xml:space="preserve">становится темно. Крыша поделена на девять сегментов, которыми можно управлять по отдельности, — это первое в мире решение подобного рода в автомобильной отрасли. В то же время панорамная крыша с функцией </w:t>
      </w:r>
      <w:r w:rsidR="00D913A1">
        <w:rPr>
          <w:rFonts w:ascii="Arial" w:hAnsi="Arial"/>
          <w:sz w:val="24"/>
          <w:lang w:val="de-DE"/>
        </w:rPr>
        <w:t>Light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Control</w:t>
      </w:r>
      <w:proofErr w:type="spellEnd"/>
      <w:r>
        <w:rPr>
          <w:rFonts w:ascii="Arial" w:hAnsi="Arial"/>
          <w:sz w:val="24"/>
        </w:rPr>
        <w:t xml:space="preserve"> лучше защищает от жары, чем обычная стеклянная крыша.</w:t>
      </w:r>
    </w:p>
    <w:p w14:paraId="4DAF9220" w14:textId="77777777" w:rsidR="00C039F5" w:rsidRDefault="00C039F5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0D63F5" w14:textId="0BA77EE5" w:rsidR="00CB263B" w:rsidRPr="00CB263B" w:rsidRDefault="00CB263B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Taycan</w:t>
      </w:r>
      <w:proofErr w:type="spellEnd"/>
      <w:r>
        <w:rPr>
          <w:rFonts w:ascii="Arial" w:hAnsi="Arial"/>
          <w:b/>
          <w:sz w:val="24"/>
        </w:rPr>
        <w:t xml:space="preserve"> GTS: самая спортивная модель, уступающая только </w:t>
      </w:r>
      <w:proofErr w:type="spellStart"/>
      <w:r>
        <w:rPr>
          <w:rFonts w:ascii="Arial" w:hAnsi="Arial"/>
          <w:b/>
          <w:sz w:val="24"/>
        </w:rPr>
        <w:t>Turbo</w:t>
      </w:r>
      <w:proofErr w:type="spellEnd"/>
    </w:p>
    <w:p w14:paraId="2303A296" w14:textId="68C7EDE8" w:rsidR="006E601A" w:rsidRDefault="00B50696" w:rsidP="00674460">
      <w:pPr>
        <w:autoSpaceDE w:val="0"/>
        <w:autoSpaceDN w:val="0"/>
        <w:adjustRightInd w:val="0"/>
        <w:spacing w:line="360" w:lineRule="auto"/>
        <w:jc w:val="both"/>
        <w:rPr>
          <w:rFonts w:ascii="Arial" w:eastAsia="Noto Sans CJK SC" w:hAnsi="Arial" w:cs="Arial"/>
          <w:color w:val="000000"/>
          <w:kern w:val="1"/>
          <w:sz w:val="24"/>
          <w:szCs w:val="24"/>
        </w:rPr>
      </w:pPr>
      <w:r>
        <w:rPr>
          <w:rFonts w:ascii="Arial" w:hAnsi="Arial"/>
          <w:sz w:val="24"/>
        </w:rPr>
        <w:t xml:space="preserve">Модели GTS ориентированы на клиентов, которые безоговорочно отдают предпочтение спортивным автомобилям, но при этом не готовы отказаться от высокой практичности. </w:t>
      </w:r>
      <w:proofErr w:type="spellStart"/>
      <w:r>
        <w:rPr>
          <w:rFonts w:ascii="Arial" w:hAnsi="Arial"/>
          <w:color w:val="000000"/>
          <w:sz w:val="24"/>
        </w:rPr>
        <w:t>Taycan</w:t>
      </w:r>
      <w:proofErr w:type="spellEnd"/>
      <w:r>
        <w:rPr>
          <w:rFonts w:ascii="Arial" w:hAnsi="Arial"/>
          <w:color w:val="000000"/>
          <w:sz w:val="24"/>
        </w:rPr>
        <w:t xml:space="preserve"> GTS оснащается двумя электродвигателями — одним на передней оси и одним на задней. Таким образом, эта модель в базовой комплектации имеет полный привод. Электродвигатели были заимствованы у моделей </w:t>
      </w:r>
      <w:proofErr w:type="spellStart"/>
      <w:r>
        <w:rPr>
          <w:rFonts w:ascii="Arial" w:hAnsi="Arial"/>
          <w:color w:val="000000"/>
          <w:sz w:val="24"/>
        </w:rPr>
        <w:t>Taycan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Turbo</w:t>
      </w:r>
      <w:proofErr w:type="spellEnd"/>
      <w:r>
        <w:rPr>
          <w:rFonts w:ascii="Arial" w:hAnsi="Arial"/>
          <w:color w:val="000000"/>
          <w:sz w:val="24"/>
        </w:rPr>
        <w:t>, но получили специфические для GTS настройки.</w:t>
      </w:r>
    </w:p>
    <w:p w14:paraId="566F28E8" w14:textId="01813C27" w:rsidR="001A2880" w:rsidRDefault="001A2880" w:rsidP="00674460">
      <w:pPr>
        <w:autoSpaceDE w:val="0"/>
        <w:autoSpaceDN w:val="0"/>
        <w:adjustRightInd w:val="0"/>
        <w:spacing w:line="360" w:lineRule="auto"/>
        <w:jc w:val="both"/>
        <w:rPr>
          <w:rFonts w:ascii="Arial" w:eastAsia="Noto Sans CJK SC" w:hAnsi="Arial" w:cs="Arial"/>
          <w:color w:val="000000"/>
          <w:kern w:val="1"/>
          <w:sz w:val="24"/>
          <w:szCs w:val="24"/>
          <w:lang w:eastAsia="zh-CN" w:bidi="hi-IN"/>
        </w:rPr>
      </w:pPr>
    </w:p>
    <w:p w14:paraId="6CAC5948" w14:textId="47434AC9" w:rsidR="001A2880" w:rsidRDefault="001A2880" w:rsidP="00AE7719">
      <w:pPr>
        <w:pStyle w:val="Presse-Standard"/>
        <w:rPr>
          <w:bCs w:val="0"/>
          <w:szCs w:val="24"/>
        </w:rPr>
      </w:pPr>
      <w:r>
        <w:rPr>
          <w:color w:val="333333"/>
        </w:rPr>
        <w:t xml:space="preserve">Как представитель линейки </w:t>
      </w:r>
      <w:proofErr w:type="spellStart"/>
      <w:r>
        <w:rPr>
          <w:color w:val="333333"/>
        </w:rPr>
        <w:t>Taycan</w:t>
      </w:r>
      <w:proofErr w:type="spellEnd"/>
      <w:r>
        <w:rPr>
          <w:color w:val="333333"/>
        </w:rPr>
        <w:t xml:space="preserve"> нового модельного года модель GTS отличается исключительно эффективной стратегией привода. В режимах движения </w:t>
      </w:r>
      <w:proofErr w:type="spellStart"/>
      <w:r>
        <w:rPr>
          <w:color w:val="333333"/>
        </w:rPr>
        <w:t>Normal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Range</w:t>
      </w:r>
      <w:proofErr w:type="spellEnd"/>
      <w:r>
        <w:rPr>
          <w:color w:val="333333"/>
        </w:rPr>
        <w:t xml:space="preserve"> в диапазоне частичной нагрузки передний электродвигатель практически полностью отключается и обесточивается. При движении накатом и во время остановки приводной момент на обеих осях отсутствует. Такой холостой ход электродвигателей помогает снизить потери на трение. Данные технические решения были использованы для других моделей </w:t>
      </w:r>
      <w:proofErr w:type="spellStart"/>
      <w:r>
        <w:rPr>
          <w:color w:val="333333"/>
        </w:rPr>
        <w:t>Taycan</w:t>
      </w:r>
      <w:proofErr w:type="spellEnd"/>
      <w:r>
        <w:rPr>
          <w:color w:val="333333"/>
        </w:rPr>
        <w:t xml:space="preserve"> к началу нового модельного года. Это позволяет увеличить реальный запас хода.</w:t>
      </w:r>
    </w:p>
    <w:p w14:paraId="3B045C4A" w14:textId="77777777" w:rsidR="006E601A" w:rsidRDefault="006E601A" w:rsidP="00674460">
      <w:pPr>
        <w:autoSpaceDE w:val="0"/>
        <w:autoSpaceDN w:val="0"/>
        <w:adjustRightInd w:val="0"/>
        <w:spacing w:line="360" w:lineRule="auto"/>
        <w:jc w:val="both"/>
        <w:rPr>
          <w:rFonts w:ascii="Arial" w:eastAsia="Noto Sans CJK SC" w:hAnsi="Arial" w:cs="Arial"/>
          <w:color w:val="000000"/>
          <w:kern w:val="1"/>
          <w:sz w:val="24"/>
          <w:szCs w:val="24"/>
          <w:lang w:eastAsia="zh-CN" w:bidi="hi-IN"/>
        </w:rPr>
      </w:pPr>
    </w:p>
    <w:p w14:paraId="423DFE95" w14:textId="18AE0D39" w:rsidR="002B4DD5" w:rsidRPr="006E601A" w:rsidRDefault="001F3183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/>
          <w:color w:val="000000"/>
          <w:sz w:val="24"/>
        </w:rPr>
        <w:t xml:space="preserve">При активации функции </w:t>
      </w:r>
      <w:proofErr w:type="spellStart"/>
      <w:r>
        <w:rPr>
          <w:rFonts w:ascii="Arial" w:hAnsi="Arial"/>
          <w:color w:val="000000"/>
          <w:sz w:val="24"/>
        </w:rPr>
        <w:t>Launch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Control</w:t>
      </w:r>
      <w:proofErr w:type="spellEnd"/>
      <w:r>
        <w:rPr>
          <w:rFonts w:ascii="Arial" w:hAnsi="Arial"/>
          <w:color w:val="000000"/>
          <w:sz w:val="24"/>
        </w:rPr>
        <w:t xml:space="preserve"> модель GTS развивает</w:t>
      </w:r>
      <w:r>
        <w:rPr>
          <w:rFonts w:ascii="Arial" w:hAnsi="Arial"/>
          <w:sz w:val="24"/>
        </w:rPr>
        <w:t xml:space="preserve"> в режиме </w:t>
      </w:r>
      <w:proofErr w:type="spellStart"/>
      <w:r>
        <w:rPr>
          <w:rFonts w:ascii="Arial" w:hAnsi="Arial"/>
          <w:sz w:val="24"/>
        </w:rPr>
        <w:t>Overboost</w:t>
      </w:r>
      <w:proofErr w:type="spellEnd"/>
      <w:r>
        <w:rPr>
          <w:rFonts w:ascii="Arial" w:hAnsi="Arial"/>
          <w:sz w:val="24"/>
        </w:rPr>
        <w:t xml:space="preserve"> до 440 кВт (598 л. с.). Обе модели разгоняются с места до 100 км/ч за 3,7 секунды. Максимальная скорость обоих вариантов достигает 250 км/ч. Входящая в базовую комплектацию высокоэффективная батарея </w:t>
      </w:r>
      <w:proofErr w:type="spellStart"/>
      <w:r>
        <w:rPr>
          <w:rFonts w:ascii="Arial" w:hAnsi="Arial"/>
          <w:sz w:val="24"/>
        </w:rPr>
        <w:t>Plus</w:t>
      </w:r>
      <w:proofErr w:type="spellEnd"/>
      <w:r>
        <w:rPr>
          <w:rFonts w:ascii="Arial" w:hAnsi="Arial"/>
          <w:sz w:val="24"/>
        </w:rPr>
        <w:t xml:space="preserve"> общей емкостью 93,4 </w:t>
      </w:r>
      <w:proofErr w:type="spellStart"/>
      <w:r>
        <w:rPr>
          <w:rFonts w:ascii="Arial" w:hAnsi="Arial"/>
          <w:sz w:val="24"/>
        </w:rPr>
        <w:t>кВт·ч</w:t>
      </w:r>
      <w:proofErr w:type="spellEnd"/>
      <w:r>
        <w:rPr>
          <w:rFonts w:ascii="Arial" w:hAnsi="Arial"/>
          <w:sz w:val="24"/>
        </w:rPr>
        <w:t xml:space="preserve"> обеспечивает запас хода до 504 километров по WLTP. </w:t>
      </w:r>
      <w:r>
        <w:rPr>
          <w:rFonts w:ascii="Arial" w:hAnsi="Arial"/>
          <w:color w:val="000000"/>
          <w:sz w:val="24"/>
        </w:rPr>
        <w:t>Максимальная мощность рекуперации составляет до 275 кВт.</w:t>
      </w:r>
    </w:p>
    <w:p w14:paraId="0BB203B0" w14:textId="77777777" w:rsidR="007E1056" w:rsidRDefault="007E1056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E4581C3" w14:textId="09E8B163" w:rsidR="00B50696" w:rsidRDefault="00B34B65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Адаптивная пневматическая подвеска с системой </w:t>
      </w:r>
      <w:proofErr w:type="spellStart"/>
      <w:r>
        <w:rPr>
          <w:rFonts w:ascii="Arial" w:hAnsi="Arial"/>
          <w:sz w:val="24"/>
        </w:rPr>
        <w:t>Porsche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Active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Suspension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Management</w:t>
      </w:r>
      <w:proofErr w:type="spellEnd"/>
      <w:r>
        <w:rPr>
          <w:rFonts w:ascii="Arial" w:hAnsi="Arial"/>
          <w:sz w:val="24"/>
        </w:rPr>
        <w:t xml:space="preserve"> (PASM) получила специфические для GTS настройки, что позволило улучшить поперечную динамику. Опциональная система управления задними колесами также отличается более спортивными настройками. Более насыщенный звук модифицированной системы </w:t>
      </w:r>
      <w:proofErr w:type="spellStart"/>
      <w:r>
        <w:rPr>
          <w:rFonts w:ascii="Arial" w:hAnsi="Arial"/>
          <w:sz w:val="24"/>
        </w:rPr>
        <w:t>Porsche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Electric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Sound</w:t>
      </w:r>
      <w:proofErr w:type="spellEnd"/>
      <w:r>
        <w:rPr>
          <w:rFonts w:ascii="Arial" w:hAnsi="Arial"/>
          <w:sz w:val="24"/>
        </w:rPr>
        <w:t xml:space="preserve"> подчеркивает характер новой модели GTS. </w:t>
      </w:r>
    </w:p>
    <w:p w14:paraId="1938D6EC" w14:textId="77777777" w:rsidR="00B50696" w:rsidRDefault="00B50696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4F38F61" w14:textId="5E98EE41" w:rsidR="00B60C2C" w:rsidRPr="00B60C2C" w:rsidRDefault="00A553B4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Автомобили серийно оснащаются пакетом </w:t>
      </w:r>
      <w:proofErr w:type="spellStart"/>
      <w:r>
        <w:rPr>
          <w:rFonts w:ascii="Arial" w:hAnsi="Arial"/>
          <w:sz w:val="24"/>
        </w:rPr>
        <w:t>Sport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Chrono</w:t>
      </w:r>
      <w:proofErr w:type="spellEnd"/>
      <w:r>
        <w:rPr>
          <w:rFonts w:ascii="Arial" w:hAnsi="Arial"/>
          <w:sz w:val="24"/>
        </w:rPr>
        <w:t xml:space="preserve"> с обязательным секундомером. На многофункциональном спортивном рулевом колесе GT находится переключатель для выбора режимов движения (</w:t>
      </w:r>
      <w:proofErr w:type="spellStart"/>
      <w:r>
        <w:rPr>
          <w:rFonts w:ascii="Arial" w:hAnsi="Arial"/>
          <w:sz w:val="24"/>
        </w:rPr>
        <w:t>Range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Normal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Sport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Sport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Plus</w:t>
      </w:r>
      <w:proofErr w:type="spellEnd"/>
      <w:r>
        <w:rPr>
          <w:rFonts w:ascii="Arial" w:hAnsi="Arial"/>
          <w:sz w:val="24"/>
        </w:rPr>
        <w:t xml:space="preserve"> и </w:t>
      </w:r>
      <w:proofErr w:type="spellStart"/>
      <w:r>
        <w:rPr>
          <w:rFonts w:ascii="Arial" w:hAnsi="Arial"/>
          <w:sz w:val="24"/>
        </w:rPr>
        <w:t>Individual</w:t>
      </w:r>
      <w:proofErr w:type="spellEnd"/>
      <w:r>
        <w:rPr>
          <w:rFonts w:ascii="Arial" w:hAnsi="Arial"/>
          <w:sz w:val="24"/>
        </w:rPr>
        <w:t xml:space="preserve">). В сравнении с остальными моделями </w:t>
      </w:r>
      <w:proofErr w:type="spellStart"/>
      <w:r>
        <w:rPr>
          <w:rFonts w:ascii="Arial" w:hAnsi="Arial"/>
          <w:sz w:val="24"/>
        </w:rPr>
        <w:t>Taycan</w:t>
      </w:r>
      <w:proofErr w:type="spellEnd"/>
      <w:r>
        <w:rPr>
          <w:rFonts w:ascii="Arial" w:hAnsi="Arial"/>
          <w:sz w:val="24"/>
        </w:rPr>
        <w:t xml:space="preserve"> режим </w:t>
      </w:r>
      <w:proofErr w:type="spellStart"/>
      <w:r>
        <w:rPr>
          <w:rFonts w:ascii="Arial" w:hAnsi="Arial"/>
          <w:sz w:val="24"/>
        </w:rPr>
        <w:t>Sport</w:t>
      </w:r>
      <w:proofErr w:type="spellEnd"/>
      <w:r>
        <w:rPr>
          <w:rFonts w:ascii="Arial" w:hAnsi="Arial"/>
          <w:sz w:val="24"/>
        </w:rPr>
        <w:t xml:space="preserve"> рассчитан на еще более динамичное вождение. </w:t>
      </w:r>
    </w:p>
    <w:p w14:paraId="05E8C16E" w14:textId="77777777" w:rsidR="005E1506" w:rsidRDefault="005E1506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B5F483" w14:textId="116E144D" w:rsidR="007000A8" w:rsidRDefault="00FF43D4" w:rsidP="00674460">
      <w:pPr>
        <w:autoSpaceDE w:val="0"/>
        <w:autoSpaceDN w:val="0"/>
        <w:adjustRightInd w:val="0"/>
        <w:spacing w:line="360" w:lineRule="auto"/>
        <w:jc w:val="both"/>
        <w:rPr>
          <w:rFonts w:ascii="Arial" w:eastAsia="Noto Sans CJK SC" w:hAnsi="Arial" w:cs="Arial"/>
          <w:kern w:val="1"/>
          <w:sz w:val="24"/>
          <w:szCs w:val="24"/>
        </w:rPr>
      </w:pPr>
      <w:r>
        <w:rPr>
          <w:rFonts w:ascii="Arial" w:hAnsi="Arial"/>
          <w:color w:val="333333"/>
          <w:sz w:val="24"/>
        </w:rPr>
        <w:t xml:space="preserve">Как и в других моделях GTS, в дизайне кузова используются многочисленные черные или темные детали, например в </w:t>
      </w:r>
      <w:r>
        <w:rPr>
          <w:rFonts w:ascii="Arial" w:hAnsi="Arial"/>
          <w:sz w:val="24"/>
        </w:rPr>
        <w:t>облицовке передней части кузова, ножках наружных зеркал заднего вида и рамках боковых стекол</w:t>
      </w:r>
      <w:r>
        <w:rPr>
          <w:rFonts w:ascii="Arial" w:hAnsi="Arial"/>
          <w:color w:val="333333"/>
          <w:sz w:val="24"/>
        </w:rPr>
        <w:t xml:space="preserve">. Кроме того, в комплектацию новой модели </w:t>
      </w:r>
      <w:proofErr w:type="spellStart"/>
      <w:r>
        <w:rPr>
          <w:rFonts w:ascii="Arial" w:hAnsi="Arial"/>
          <w:color w:val="333333"/>
          <w:sz w:val="24"/>
        </w:rPr>
        <w:t>Taycan</w:t>
      </w:r>
      <w:proofErr w:type="spellEnd"/>
      <w:r>
        <w:rPr>
          <w:rFonts w:ascii="Arial" w:hAnsi="Arial"/>
          <w:color w:val="333333"/>
          <w:sz w:val="24"/>
        </w:rPr>
        <w:t xml:space="preserve"> входит пакет </w:t>
      </w:r>
      <w:proofErr w:type="spellStart"/>
      <w:r>
        <w:rPr>
          <w:rFonts w:ascii="Arial" w:hAnsi="Arial"/>
          <w:color w:val="333333"/>
          <w:sz w:val="24"/>
        </w:rPr>
        <w:t>Sport</w:t>
      </w:r>
      <w:proofErr w:type="spellEnd"/>
      <w:r>
        <w:rPr>
          <w:rFonts w:ascii="Arial" w:hAnsi="Arial"/>
          <w:color w:val="333333"/>
          <w:sz w:val="24"/>
        </w:rPr>
        <w:t xml:space="preserve"> </w:t>
      </w:r>
      <w:proofErr w:type="spellStart"/>
      <w:r>
        <w:rPr>
          <w:rFonts w:ascii="Arial" w:hAnsi="Arial"/>
          <w:color w:val="333333"/>
          <w:sz w:val="24"/>
        </w:rPr>
        <w:t>Design</w:t>
      </w:r>
      <w:proofErr w:type="spellEnd"/>
      <w:r>
        <w:rPr>
          <w:rFonts w:ascii="Arial" w:hAnsi="Arial"/>
          <w:color w:val="333333"/>
          <w:sz w:val="24"/>
        </w:rPr>
        <w:t xml:space="preserve">, включающий в себя оригинальную облицовку передней части кузова и боковые пороги. </w:t>
      </w:r>
      <w:r>
        <w:rPr>
          <w:rFonts w:ascii="Arial" w:hAnsi="Arial"/>
          <w:sz w:val="24"/>
        </w:rPr>
        <w:t xml:space="preserve">В серийных матричных светодиодных фарах с системой динамического освещения </w:t>
      </w:r>
      <w:proofErr w:type="spellStart"/>
      <w:r>
        <w:rPr>
          <w:rFonts w:ascii="Arial" w:hAnsi="Arial"/>
          <w:sz w:val="24"/>
        </w:rPr>
        <w:t>Porsche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Dynamic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Light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System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Plus</w:t>
      </w:r>
      <w:proofErr w:type="spellEnd"/>
      <w:r>
        <w:rPr>
          <w:rFonts w:ascii="Arial" w:hAnsi="Arial"/>
          <w:sz w:val="24"/>
        </w:rPr>
        <w:t xml:space="preserve"> (PDLS </w:t>
      </w:r>
      <w:proofErr w:type="spellStart"/>
      <w:r>
        <w:rPr>
          <w:rFonts w:ascii="Arial" w:hAnsi="Arial"/>
          <w:sz w:val="24"/>
        </w:rPr>
        <w:t>Plus</w:t>
      </w:r>
      <w:proofErr w:type="spellEnd"/>
      <w:r>
        <w:rPr>
          <w:rFonts w:ascii="Arial" w:hAnsi="Arial"/>
          <w:sz w:val="24"/>
        </w:rPr>
        <w:t xml:space="preserve">) накладки дневных ходовых огней выполнены в матовом черном цвете с трехмерной графикой в виде дорожек печатной платы. </w:t>
      </w:r>
    </w:p>
    <w:p w14:paraId="7694377C" w14:textId="77777777" w:rsidR="007000A8" w:rsidRDefault="007000A8" w:rsidP="00674460">
      <w:pPr>
        <w:autoSpaceDE w:val="0"/>
        <w:autoSpaceDN w:val="0"/>
        <w:adjustRightInd w:val="0"/>
        <w:spacing w:line="360" w:lineRule="auto"/>
        <w:jc w:val="both"/>
        <w:rPr>
          <w:rFonts w:ascii="Arial" w:eastAsia="Noto Sans CJK SC" w:hAnsi="Arial" w:cs="Arial"/>
          <w:kern w:val="1"/>
          <w:sz w:val="24"/>
          <w:szCs w:val="24"/>
          <w:lang w:eastAsia="zh-CN" w:bidi="hi-IN"/>
        </w:rPr>
      </w:pPr>
    </w:p>
    <w:p w14:paraId="42700F17" w14:textId="301B1FEA" w:rsidR="00FF43D4" w:rsidRDefault="00073896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/>
          <w:sz w:val="24"/>
        </w:rPr>
        <w:t xml:space="preserve">Задний диффузор с ламелями имеет такую же геометрию, как в моделях </w:t>
      </w:r>
      <w:proofErr w:type="spellStart"/>
      <w:r>
        <w:rPr>
          <w:rFonts w:ascii="Arial" w:hAnsi="Arial"/>
          <w:sz w:val="24"/>
        </w:rPr>
        <w:t>Taycan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Turbo</w:t>
      </w:r>
      <w:proofErr w:type="spellEnd"/>
      <w:r>
        <w:rPr>
          <w:rFonts w:ascii="Arial" w:hAnsi="Arial"/>
          <w:sz w:val="24"/>
        </w:rPr>
        <w:t xml:space="preserve">. Вставки в боковых порогах и заднем диффузоре модели GTS выполнены в глянцевом черном цвете. </w:t>
      </w:r>
      <w:r>
        <w:rPr>
          <w:rFonts w:ascii="Arial" w:hAnsi="Arial"/>
          <w:color w:val="333333"/>
          <w:sz w:val="24"/>
        </w:rPr>
        <w:t xml:space="preserve">Серийные 20-дюймовые колесные диски </w:t>
      </w:r>
      <w:proofErr w:type="spellStart"/>
      <w:r>
        <w:rPr>
          <w:rFonts w:ascii="Arial" w:hAnsi="Arial"/>
          <w:color w:val="333333"/>
          <w:sz w:val="24"/>
        </w:rPr>
        <w:t>Taycan</w:t>
      </w:r>
      <w:proofErr w:type="spellEnd"/>
      <w:r>
        <w:rPr>
          <w:rFonts w:ascii="Arial" w:hAnsi="Arial"/>
          <w:color w:val="333333"/>
          <w:sz w:val="24"/>
        </w:rPr>
        <w:t xml:space="preserve"> </w:t>
      </w:r>
      <w:proofErr w:type="spellStart"/>
      <w:r>
        <w:rPr>
          <w:rFonts w:ascii="Arial" w:hAnsi="Arial"/>
          <w:color w:val="333333"/>
          <w:sz w:val="24"/>
        </w:rPr>
        <w:t>Turbo</w:t>
      </w:r>
      <w:proofErr w:type="spellEnd"/>
      <w:r>
        <w:rPr>
          <w:rFonts w:ascii="Arial" w:hAnsi="Arial"/>
          <w:color w:val="333333"/>
          <w:sz w:val="24"/>
        </w:rPr>
        <w:t xml:space="preserve"> S </w:t>
      </w:r>
      <w:proofErr w:type="spellStart"/>
      <w:r>
        <w:rPr>
          <w:rFonts w:ascii="Arial" w:hAnsi="Arial"/>
          <w:color w:val="333333"/>
          <w:sz w:val="24"/>
        </w:rPr>
        <w:t>Aero</w:t>
      </w:r>
      <w:proofErr w:type="spellEnd"/>
      <w:r>
        <w:rPr>
          <w:rFonts w:ascii="Arial" w:hAnsi="Arial"/>
          <w:color w:val="333333"/>
          <w:sz w:val="24"/>
        </w:rPr>
        <w:t xml:space="preserve"> </w:t>
      </w:r>
      <w:proofErr w:type="spellStart"/>
      <w:r>
        <w:rPr>
          <w:rFonts w:ascii="Arial" w:hAnsi="Arial"/>
          <w:color w:val="333333"/>
          <w:sz w:val="24"/>
        </w:rPr>
        <w:t>Design</w:t>
      </w:r>
      <w:proofErr w:type="spellEnd"/>
      <w:r>
        <w:rPr>
          <w:rFonts w:ascii="Arial" w:hAnsi="Arial"/>
          <w:color w:val="333333"/>
          <w:sz w:val="24"/>
        </w:rPr>
        <w:t xml:space="preserve"> окрашены в черный цвет с шелковистым блеском. В качестве опции можно заказать 21-дюймовые колесные диски в новом дизайне RS </w:t>
      </w:r>
      <w:proofErr w:type="spellStart"/>
      <w:r>
        <w:rPr>
          <w:rFonts w:ascii="Arial" w:hAnsi="Arial"/>
          <w:color w:val="333333"/>
          <w:sz w:val="24"/>
        </w:rPr>
        <w:t>Spyder</w:t>
      </w:r>
      <w:proofErr w:type="spellEnd"/>
      <w:r>
        <w:rPr>
          <w:rFonts w:ascii="Arial" w:hAnsi="Arial"/>
          <w:color w:val="333333"/>
          <w:sz w:val="24"/>
        </w:rPr>
        <w:t>, которые предлагаются только для модели GTS также черного цвета с шелковистым блеском.</w:t>
      </w:r>
    </w:p>
    <w:p w14:paraId="66B82AEB" w14:textId="77777777" w:rsidR="00F579FC" w:rsidRDefault="00F579FC" w:rsidP="00674460">
      <w:pPr>
        <w:autoSpaceDE w:val="0"/>
        <w:autoSpaceDN w:val="0"/>
        <w:adjustRightInd w:val="0"/>
        <w:spacing w:line="360" w:lineRule="auto"/>
        <w:jc w:val="both"/>
        <w:rPr>
          <w:rFonts w:ascii="Arial" w:eastAsia="Noto Sans CJK SC" w:hAnsi="Arial" w:cs="Arial"/>
          <w:kern w:val="1"/>
          <w:sz w:val="24"/>
          <w:szCs w:val="24"/>
          <w:lang w:eastAsia="zh-CN" w:bidi="hi-IN"/>
        </w:rPr>
      </w:pPr>
    </w:p>
    <w:p w14:paraId="4BCE96D1" w14:textId="6F3DFCB0" w:rsidR="00B44F43" w:rsidRDefault="00F379EF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/>
          <w:color w:val="333333"/>
          <w:sz w:val="24"/>
        </w:rPr>
        <w:lastRenderedPageBreak/>
        <w:t xml:space="preserve">Салон также получил оригинальное исполнение. Многочисленные элементы с отделкой черной микрофиброй </w:t>
      </w:r>
      <w:proofErr w:type="spellStart"/>
      <w:r>
        <w:rPr>
          <w:rFonts w:ascii="Arial" w:hAnsi="Arial"/>
          <w:color w:val="333333"/>
          <w:sz w:val="24"/>
        </w:rPr>
        <w:t>Race-Tex</w:t>
      </w:r>
      <w:proofErr w:type="spellEnd"/>
      <w:r>
        <w:rPr>
          <w:rFonts w:ascii="Arial" w:hAnsi="Arial"/>
          <w:color w:val="333333"/>
          <w:sz w:val="24"/>
        </w:rPr>
        <w:t xml:space="preserve"> и серийный пакет отделки салона с элементами из сатинированного алюминия с черным анодированием подчеркивают спортивно-элегантную атмосферу салона. Сочетание спортивной боковой поддержки и высокого комфорта в долгих поездках является важной особенностью передних адаптивных спортивных сидений, входящих в базовую комплектацию. Они имеют 18-позиционную </w:t>
      </w:r>
      <w:proofErr w:type="spellStart"/>
      <w:r>
        <w:rPr>
          <w:rFonts w:ascii="Arial" w:hAnsi="Arial"/>
          <w:color w:val="333333"/>
          <w:sz w:val="24"/>
        </w:rPr>
        <w:t>электрорегулировку</w:t>
      </w:r>
      <w:proofErr w:type="spellEnd"/>
      <w:r>
        <w:rPr>
          <w:rFonts w:ascii="Arial" w:hAnsi="Arial"/>
          <w:color w:val="333333"/>
          <w:sz w:val="24"/>
        </w:rPr>
        <w:t xml:space="preserve"> и функцию памяти настроек. </w:t>
      </w:r>
    </w:p>
    <w:p w14:paraId="7BC33ECC" w14:textId="77777777" w:rsidR="00B44F43" w:rsidRDefault="00B44F43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3992FC3B" w14:textId="54FA3093" w:rsidR="000D27F4" w:rsidRPr="00D63C0C" w:rsidRDefault="007A4250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/>
          <w:color w:val="333333"/>
          <w:sz w:val="24"/>
        </w:rPr>
        <w:t xml:space="preserve">В качестве опции предлагается пакет отделки салона GTS. При заказе этого пакета накладка рулевого колеса, боковые декоративные элементы на центральной консоли </w:t>
      </w:r>
      <w:r>
        <w:rPr>
          <w:rFonts w:ascii="Arial" w:hAnsi="Arial"/>
          <w:sz w:val="24"/>
        </w:rPr>
        <w:t xml:space="preserve">и декоративные планки на дверях выполняются из матового карбона. Многочисленные декоративные швы контрастного цвета — на выбор красного </w:t>
      </w:r>
      <w:proofErr w:type="spellStart"/>
      <w:r>
        <w:rPr>
          <w:rFonts w:ascii="Arial" w:hAnsi="Arial"/>
          <w:sz w:val="24"/>
        </w:rPr>
        <w:t>Carmine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Red</w:t>
      </w:r>
      <w:proofErr w:type="spellEnd"/>
      <w:r>
        <w:rPr>
          <w:rFonts w:ascii="Arial" w:hAnsi="Arial"/>
          <w:sz w:val="24"/>
        </w:rPr>
        <w:t xml:space="preserve"> или светло-серого </w:t>
      </w:r>
      <w:proofErr w:type="spellStart"/>
      <w:r>
        <w:rPr>
          <w:rFonts w:ascii="Arial" w:hAnsi="Arial"/>
          <w:sz w:val="24"/>
        </w:rPr>
        <w:t>Crayon</w:t>
      </w:r>
      <w:proofErr w:type="spellEnd"/>
      <w:r>
        <w:rPr>
          <w:rFonts w:ascii="Arial" w:hAnsi="Arial"/>
          <w:sz w:val="24"/>
        </w:rPr>
        <w:t> — украшают переднюю панель</w:t>
      </w:r>
      <w:r>
        <w:rPr>
          <w:rFonts w:ascii="Arial" w:hAnsi="Arial"/>
          <w:color w:val="333333"/>
          <w:sz w:val="24"/>
        </w:rPr>
        <w:t>, облицовку дверей, а также обод рулевого колеса и сиденья</w:t>
      </w:r>
      <w:r>
        <w:rPr>
          <w:rFonts w:ascii="Arial" w:hAnsi="Arial"/>
          <w:sz w:val="24"/>
        </w:rPr>
        <w:t>.</w:t>
      </w:r>
    </w:p>
    <w:p w14:paraId="101E4A22" w14:textId="56E33D46" w:rsidR="00F147EC" w:rsidRDefault="00F147EC" w:rsidP="00AE7719">
      <w:pPr>
        <w:pStyle w:val="Presse-Standard"/>
        <w:rPr>
          <w:szCs w:val="24"/>
        </w:rPr>
      </w:pPr>
    </w:p>
    <w:p w14:paraId="0B87A08C" w14:textId="0C4A868B" w:rsidR="00CB263B" w:rsidRPr="00CB263B" w:rsidRDefault="00CB263B" w:rsidP="00157924">
      <w:pPr>
        <w:pStyle w:val="Presse-Standard"/>
        <w:rPr>
          <w:b/>
          <w:bCs w:val="0"/>
          <w:szCs w:val="24"/>
        </w:rPr>
      </w:pPr>
      <w:proofErr w:type="spellStart"/>
      <w:r>
        <w:rPr>
          <w:b/>
        </w:rPr>
        <w:t>Taycan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Turismo</w:t>
      </w:r>
      <w:proofErr w:type="spellEnd"/>
      <w:r>
        <w:rPr>
          <w:b/>
        </w:rPr>
        <w:t xml:space="preserve">: все лучшее из семейства </w:t>
      </w:r>
      <w:proofErr w:type="spellStart"/>
      <w:r>
        <w:rPr>
          <w:b/>
        </w:rPr>
        <w:t>Taycan</w:t>
      </w:r>
      <w:proofErr w:type="spellEnd"/>
    </w:p>
    <w:p w14:paraId="2AE66007" w14:textId="1D265F08" w:rsidR="00BB1DBC" w:rsidRDefault="00BB1DBC" w:rsidP="00AE7719">
      <w:pPr>
        <w:pStyle w:val="Presse-Standard"/>
        <w:rPr>
          <w:szCs w:val="24"/>
        </w:rPr>
      </w:pPr>
      <w:r>
        <w:t xml:space="preserve">С выходом </w:t>
      </w:r>
      <w:proofErr w:type="spellStart"/>
      <w:r>
        <w:t>Taycan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модельный ряд будет насчитывать три кузовных варианта. Новая модель предназначена для тех, кто придает большое значение практичности, характерной для </w:t>
      </w:r>
      <w:proofErr w:type="spellStart"/>
      <w:r>
        <w:t>Taycan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, но при этом не хотел бы отказываться и от высокой дорожной динамики спортивного седана </w:t>
      </w:r>
      <w:proofErr w:type="spellStart"/>
      <w:r>
        <w:t>Taycan</w:t>
      </w:r>
      <w:proofErr w:type="spellEnd"/>
      <w:r>
        <w:t xml:space="preserve">. Первой в семействе </w:t>
      </w:r>
      <w:proofErr w:type="spellStart"/>
      <w:r>
        <w:t>Taycan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на рынок выйдет модель GTS.</w:t>
      </w:r>
    </w:p>
    <w:p w14:paraId="42AAF9AB" w14:textId="77777777" w:rsidR="00BB1DBC" w:rsidRPr="00BB1DBC" w:rsidRDefault="00BB1DBC" w:rsidP="00AE7719">
      <w:pPr>
        <w:pStyle w:val="Presse-Standard"/>
        <w:rPr>
          <w:szCs w:val="24"/>
        </w:rPr>
      </w:pPr>
    </w:p>
    <w:p w14:paraId="0B413171" w14:textId="1458E720" w:rsidR="005176C3" w:rsidRDefault="00CA50C1" w:rsidP="00AE7719">
      <w:pPr>
        <w:pStyle w:val="Presse-Standard"/>
        <w:rPr>
          <w:szCs w:val="24"/>
        </w:rPr>
      </w:pPr>
      <w:proofErr w:type="spellStart"/>
      <w:r>
        <w:t>Taycan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, как и </w:t>
      </w:r>
      <w:proofErr w:type="spellStart"/>
      <w:r>
        <w:t>Taycan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отличается спортивным силуэтом с опускающейся к задней части кузова линией крыши и высокой практичностью. Высота от подушки сиденья до потолка в задней части салона также и у этой модели более чем на 45 миллиметров превышает аналогичный показатель в спортивном седане </w:t>
      </w:r>
      <w:proofErr w:type="spellStart"/>
      <w:r>
        <w:t>Taycan</w:t>
      </w:r>
      <w:proofErr w:type="spellEnd"/>
      <w:r>
        <w:t xml:space="preserve">, а объем багажного отделения с большой задней крышкой составляет более 1200 литров. Однако у </w:t>
      </w:r>
      <w:proofErr w:type="spellStart"/>
      <w:r>
        <w:t>Taycan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отсутствуют элементы дизайна внедорожника. </w:t>
      </w:r>
    </w:p>
    <w:p w14:paraId="5AD5C142" w14:textId="5563EC1F" w:rsidR="005E1506" w:rsidRDefault="005E1506" w:rsidP="00AE7719">
      <w:pPr>
        <w:pStyle w:val="Presse-Standard"/>
        <w:rPr>
          <w:szCs w:val="24"/>
        </w:rPr>
      </w:pPr>
    </w:p>
    <w:p w14:paraId="306E4536" w14:textId="52615C7C" w:rsidR="002B4DD5" w:rsidRDefault="00EE1A17" w:rsidP="00AE7719">
      <w:pPr>
        <w:pStyle w:val="Presse-Standard"/>
        <w:spacing w:after="240"/>
        <w:rPr>
          <w:bCs w:val="0"/>
        </w:rPr>
      </w:pPr>
      <w:r>
        <w:lastRenderedPageBreak/>
        <w:t xml:space="preserve">Специальный задний кронштейн позволяет перевозить на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до трех велосипедов. Кронштейн удобен в использовании и в сложенном состоянии занимает мало места. Крышка багажного отделения открывается даже при загруженном заднем кронштейне. Для всех трех вариантов кузова </w:t>
      </w:r>
      <w:proofErr w:type="spellStart"/>
      <w:r>
        <w:t>Taycan</w:t>
      </w:r>
      <w:proofErr w:type="spellEnd"/>
      <w:r>
        <w:t xml:space="preserve"> через программу </w:t>
      </w:r>
      <w:proofErr w:type="spellStart"/>
      <w:r>
        <w:t>Porsche</w:t>
      </w:r>
      <w:proofErr w:type="spellEnd"/>
      <w:r>
        <w:t xml:space="preserve"> </w:t>
      </w:r>
      <w:proofErr w:type="spellStart"/>
      <w:r>
        <w:t>Tequipment</w:t>
      </w:r>
      <w:proofErr w:type="spellEnd"/>
      <w:r>
        <w:t xml:space="preserve"> также можно заказать боксы на крышу, в том числе модель </w:t>
      </w:r>
      <w:proofErr w:type="spellStart"/>
      <w:r>
        <w:t>Performance</w:t>
      </w:r>
      <w:proofErr w:type="spellEnd"/>
      <w:r>
        <w:t xml:space="preserve">, прошедшую испытания и допущенную к эксплуатации при высоких скоростях. </w:t>
      </w:r>
    </w:p>
    <w:p w14:paraId="449A69EC" w14:textId="2190C9F0" w:rsidR="005213DD" w:rsidRPr="00C9300F" w:rsidRDefault="007A5C52" w:rsidP="00AE7719">
      <w:pPr>
        <w:pStyle w:val="Presse-Standard"/>
        <w:rPr>
          <w:b/>
          <w:bCs w:val="0"/>
          <w:szCs w:val="24"/>
        </w:rPr>
      </w:pPr>
      <w:r>
        <w:rPr>
          <w:b/>
        </w:rPr>
        <w:t xml:space="preserve">Панорамная крыша с функцией </w:t>
      </w:r>
      <w:r w:rsidR="00D913A1">
        <w:rPr>
          <w:b/>
          <w:lang w:val="de-DE"/>
        </w:rPr>
        <w:t>Light</w:t>
      </w:r>
      <w:r>
        <w:rPr>
          <w:b/>
        </w:rPr>
        <w:t xml:space="preserve"> </w:t>
      </w:r>
      <w:proofErr w:type="spellStart"/>
      <w:r>
        <w:rPr>
          <w:b/>
        </w:rPr>
        <w:t>Control</w:t>
      </w:r>
      <w:proofErr w:type="spellEnd"/>
      <w:r>
        <w:rPr>
          <w:b/>
        </w:rPr>
        <w:t xml:space="preserve">: переключение с прозрачной </w:t>
      </w:r>
      <w:proofErr w:type="gramStart"/>
      <w:r>
        <w:rPr>
          <w:b/>
        </w:rPr>
        <w:t>на матовую одним касанием</w:t>
      </w:r>
      <w:proofErr w:type="gramEnd"/>
      <w:r>
        <w:rPr>
          <w:b/>
        </w:rPr>
        <w:t xml:space="preserve"> пальца</w:t>
      </w:r>
    </w:p>
    <w:p w14:paraId="32921519" w14:textId="577FE02D" w:rsidR="00A32D90" w:rsidRDefault="003852F5" w:rsidP="00AE7719">
      <w:pPr>
        <w:pStyle w:val="Presse-Standard"/>
        <w:rPr>
          <w:color w:val="333333"/>
          <w:spacing w:val="4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Особенностью новой панорамной крыши является высокотехнологичная электрическая функция </w:t>
      </w:r>
      <w:r w:rsidR="00D913A1">
        <w:rPr>
          <w:color w:val="333333"/>
          <w:shd w:val="clear" w:color="auto" w:fill="FFFFFF"/>
          <w:lang w:val="de-DE"/>
        </w:rPr>
        <w:t>Light</w:t>
      </w:r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Control</w:t>
      </w:r>
      <w:proofErr w:type="spellEnd"/>
      <w:r>
        <w:rPr>
          <w:color w:val="333333"/>
          <w:shd w:val="clear" w:color="auto" w:fill="FFFFFF"/>
        </w:rPr>
        <w:t xml:space="preserve">, защищающая пассажиров от слепящего солнца. Эта функция уникальна для автомобильной отрасли: большая стеклянная поверхность поделена в общей сложности на девять сегментов, каждым из которых можно управлять отдельно. Благодаря этому можно делать прозрачной или непрозрачной не только всю крышу, но и отдельные сегменты или их комбинации. При переключении крыши в матовый режим салон остается наполненным светом. Новая технология практически не снижает освещенность салона. Поскольку функция </w:t>
      </w:r>
      <w:r w:rsidR="00D913A1">
        <w:rPr>
          <w:color w:val="333333"/>
          <w:shd w:val="clear" w:color="auto" w:fill="FFFFFF"/>
          <w:lang w:val="de-DE"/>
        </w:rPr>
        <w:t>Light</w:t>
      </w:r>
      <w:r w:rsidR="00D913A1" w:rsidRPr="00D913A1"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Control</w:t>
      </w:r>
      <w:proofErr w:type="spellEnd"/>
      <w:r>
        <w:rPr>
          <w:color w:val="333333"/>
          <w:shd w:val="clear" w:color="auto" w:fill="FFFFFF"/>
        </w:rPr>
        <w:t xml:space="preserve"> защищает от слепящего солнца, крышу удалось сделать гораздо более светлой по сравнению со стандартным вариантом. Она пропускает в салон вдвое больше света.</w:t>
      </w:r>
    </w:p>
    <w:p w14:paraId="1DD2FD3D" w14:textId="77777777" w:rsidR="00A32D90" w:rsidRDefault="00A32D90" w:rsidP="00AE7719">
      <w:pPr>
        <w:pStyle w:val="Presse-Standard"/>
        <w:rPr>
          <w:color w:val="333333"/>
          <w:spacing w:val="4"/>
          <w:shd w:val="clear" w:color="auto" w:fill="FFFFFF"/>
        </w:rPr>
      </w:pPr>
    </w:p>
    <w:p w14:paraId="4A5EE377" w14:textId="24C4959E" w:rsidR="005332A0" w:rsidRDefault="00A32D90" w:rsidP="00AE7719">
      <w:pPr>
        <w:pStyle w:val="Presse-Standard"/>
        <w:rPr>
          <w:color w:val="333333"/>
          <w:spacing w:val="4"/>
          <w:shd w:val="clear" w:color="auto" w:fill="FFFFFF"/>
        </w:rPr>
      </w:pPr>
      <w:r>
        <w:rPr>
          <w:color w:val="333333"/>
          <w:shd w:val="clear" w:color="auto" w:fill="FFFFFF"/>
        </w:rPr>
        <w:t>Созданная по технологии PDLC (</w:t>
      </w:r>
      <w:proofErr w:type="spellStart"/>
      <w:r>
        <w:rPr>
          <w:color w:val="333333"/>
          <w:shd w:val="clear" w:color="auto" w:fill="FFFFFF"/>
        </w:rPr>
        <w:t>Polymer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Dispersed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Liquid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Crystal</w:t>
      </w:r>
      <w:proofErr w:type="spellEnd"/>
      <w:r>
        <w:rPr>
          <w:color w:val="333333"/>
          <w:shd w:val="clear" w:color="auto" w:fill="FFFFFF"/>
        </w:rPr>
        <w:t xml:space="preserve">) пленка содержит жидкие кристаллы. Через электрические контакты на них подается напряжение. При </w:t>
      </w:r>
      <w:r>
        <w:t>подаче слабого переменного напряжения кристаллы за миллисекунды выстраиваются таким образом, что стекло становится прозрачным. При отключении напряжения жидкие кристаллы снова располагаются в хаотичном порядке. В результате стекло становится матовым. Функцию необходимо активировать на сенсорной панели управления, после чего ей можно управлять на центральном дисплее информационно-развлекательной системы.</w:t>
      </w:r>
    </w:p>
    <w:p w14:paraId="52CD6C22" w14:textId="77777777" w:rsidR="005332A0" w:rsidRDefault="005332A0" w:rsidP="00AE7719">
      <w:pPr>
        <w:pStyle w:val="Presse-Standard"/>
        <w:rPr>
          <w:color w:val="333333"/>
          <w:spacing w:val="4"/>
          <w:shd w:val="clear" w:color="auto" w:fill="FFFFFF"/>
        </w:rPr>
      </w:pPr>
    </w:p>
    <w:p w14:paraId="695827F6" w14:textId="630A99C6" w:rsidR="00EC5330" w:rsidRDefault="0037018C" w:rsidP="00AE7719">
      <w:pPr>
        <w:pStyle w:val="Presse-Standard"/>
        <w:rPr>
          <w:color w:val="333333"/>
          <w:spacing w:val="4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 xml:space="preserve">Помимо прозрачной и матовой настройки также можно выбрать варианты </w:t>
      </w:r>
      <w:proofErr w:type="spellStart"/>
      <w:r>
        <w:rPr>
          <w:color w:val="333333"/>
          <w:shd w:val="clear" w:color="auto" w:fill="FFFFFF"/>
        </w:rPr>
        <w:t>Semi</w:t>
      </w:r>
      <w:proofErr w:type="spellEnd"/>
      <w:r>
        <w:rPr>
          <w:color w:val="333333"/>
          <w:shd w:val="clear" w:color="auto" w:fill="FFFFFF"/>
        </w:rPr>
        <w:t xml:space="preserve"> и </w:t>
      </w:r>
      <w:proofErr w:type="spellStart"/>
      <w:r>
        <w:rPr>
          <w:color w:val="333333"/>
          <w:shd w:val="clear" w:color="auto" w:fill="FFFFFF"/>
        </w:rPr>
        <w:t>Bold</w:t>
      </w:r>
      <w:proofErr w:type="spellEnd"/>
      <w:r>
        <w:rPr>
          <w:color w:val="333333"/>
          <w:shd w:val="clear" w:color="auto" w:fill="FFFFFF"/>
        </w:rPr>
        <w:t xml:space="preserve">. Это две стандартные комбинации с узкими или широкими сегментами. </w:t>
      </w:r>
      <w:r>
        <w:t xml:space="preserve">Предлагается даже динамическая функция «привода солнцезащитной шторки»: соответствующая последовательность включения отдельных сегментов активируется, когда водитель </w:t>
      </w:r>
      <w:proofErr w:type="spellStart"/>
      <w:r>
        <w:t>Taycan</w:t>
      </w:r>
      <w:proofErr w:type="spellEnd"/>
      <w:r>
        <w:t xml:space="preserve"> проводит пальцем по изображению крыши на дисплее. При выключении автомобиля стекло автоматически переходит в непрозрачное состояние. При повторном включении активируется последняя выбранная настройка.</w:t>
      </w:r>
      <w:r>
        <w:rPr>
          <w:color w:val="333333"/>
          <w:shd w:val="clear" w:color="auto" w:fill="FFFFFF"/>
        </w:rPr>
        <w:t xml:space="preserve"> </w:t>
      </w:r>
    </w:p>
    <w:p w14:paraId="43B14182" w14:textId="77777777" w:rsidR="00EC5330" w:rsidRDefault="00EC5330" w:rsidP="00AE7719">
      <w:pPr>
        <w:pStyle w:val="Presse-Standard"/>
        <w:rPr>
          <w:color w:val="333333"/>
          <w:spacing w:val="4"/>
          <w:shd w:val="clear" w:color="auto" w:fill="FFFFFF"/>
        </w:rPr>
      </w:pPr>
    </w:p>
    <w:p w14:paraId="39DD97A7" w14:textId="31336DEF" w:rsidR="008D1A10" w:rsidRDefault="00EC5330" w:rsidP="00AE7719">
      <w:pPr>
        <w:pStyle w:val="Presse-Standard"/>
        <w:rPr>
          <w:bCs w:val="0"/>
          <w:szCs w:val="24"/>
        </w:rPr>
      </w:pPr>
      <w:r>
        <w:rPr>
          <w:color w:val="333333"/>
          <w:shd w:val="clear" w:color="auto" w:fill="FFFFFF"/>
        </w:rPr>
        <w:t xml:space="preserve">Инновационная панорамная крыша с функцией </w:t>
      </w:r>
      <w:r w:rsidR="00D913A1">
        <w:rPr>
          <w:color w:val="333333"/>
          <w:shd w:val="clear" w:color="auto" w:fill="FFFFFF"/>
          <w:lang w:val="de-DE"/>
        </w:rPr>
        <w:t>Light</w:t>
      </w:r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Control</w:t>
      </w:r>
      <w:proofErr w:type="spellEnd"/>
      <w:r>
        <w:rPr>
          <w:color w:val="333333"/>
          <w:shd w:val="clear" w:color="auto" w:fill="FFFFFF"/>
        </w:rPr>
        <w:t xml:space="preserve"> имеет многослойную структуру. Благодаря этому она даже в прозрачном состоянии настолько эффективно отражает тепло, что защищает от жары лучше, чем механическая шторка или обычная стеклянная крыша. Как показали результаты измерения в камере моделирования солнечного излучения в центре разработок </w:t>
      </w:r>
      <w:proofErr w:type="spellStart"/>
      <w:r>
        <w:rPr>
          <w:color w:val="333333"/>
          <w:shd w:val="clear" w:color="auto" w:fill="FFFFFF"/>
        </w:rPr>
        <w:t>Porsche</w:t>
      </w:r>
      <w:proofErr w:type="spellEnd"/>
      <w:r>
        <w:rPr>
          <w:color w:val="333333"/>
          <w:shd w:val="clear" w:color="auto" w:fill="FFFFFF"/>
        </w:rPr>
        <w:t xml:space="preserve"> в </w:t>
      </w:r>
      <w:proofErr w:type="spellStart"/>
      <w:r>
        <w:rPr>
          <w:color w:val="333333"/>
          <w:shd w:val="clear" w:color="auto" w:fill="FFFFFF"/>
        </w:rPr>
        <w:t>Вайссахе</w:t>
      </w:r>
      <w:proofErr w:type="spellEnd"/>
      <w:r>
        <w:rPr>
          <w:color w:val="333333"/>
          <w:shd w:val="clear" w:color="auto" w:fill="FFFFFF"/>
        </w:rPr>
        <w:t>, в салон попадает лишь 15 % тепла. У стандартных вариантов крыши этот показатель превышает 30 %.</w:t>
      </w:r>
      <w:r>
        <w:br w:type="page"/>
      </w:r>
    </w:p>
    <w:p w14:paraId="1C95B52A" w14:textId="36B8FC82" w:rsidR="008D1A10" w:rsidRPr="008D1A10" w:rsidRDefault="00B21338" w:rsidP="008D1A10">
      <w:pPr>
        <w:pStyle w:val="Presse-Standard"/>
        <w:rPr>
          <w:sz w:val="20"/>
          <w:u w:val="single"/>
        </w:rPr>
      </w:pPr>
      <w:r>
        <w:rPr>
          <w:sz w:val="20"/>
          <w:u w:val="single"/>
        </w:rPr>
        <w:lastRenderedPageBreak/>
        <w:t>Основные данные и элементы комплектации</w:t>
      </w:r>
    </w:p>
    <w:p w14:paraId="3653D2B1" w14:textId="38B971D2" w:rsidR="008D1A10" w:rsidRPr="008D1A10" w:rsidRDefault="008D1A10" w:rsidP="008D1A10">
      <w:pPr>
        <w:pStyle w:val="Presse-Standard"/>
        <w:spacing w:after="360" w:line="240" w:lineRule="auto"/>
        <w:rPr>
          <w:b/>
          <w:sz w:val="28"/>
          <w:szCs w:val="28"/>
        </w:rPr>
      </w:pPr>
      <w:bookmarkStart w:id="0" w:name="_Toc62727945"/>
      <w:bookmarkStart w:id="1" w:name="_Toc65743525"/>
      <w:r>
        <w:rPr>
          <w:b/>
          <w:sz w:val="28"/>
        </w:rPr>
        <w:t xml:space="preserve">Обзор обоих вариантов </w:t>
      </w:r>
      <w:proofErr w:type="spellStart"/>
      <w:r>
        <w:rPr>
          <w:b/>
          <w:sz w:val="28"/>
        </w:rPr>
        <w:t>Taycan</w:t>
      </w:r>
      <w:proofErr w:type="spellEnd"/>
      <w:r>
        <w:rPr>
          <w:b/>
          <w:sz w:val="28"/>
        </w:rPr>
        <w:t xml:space="preserve"> GTS</w:t>
      </w:r>
      <w:bookmarkEnd w:id="0"/>
      <w:bookmarkEnd w:id="1"/>
    </w:p>
    <w:p w14:paraId="2A4D020D" w14:textId="34448524" w:rsidR="008D1A10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Кузов:</w:t>
      </w:r>
    </w:p>
    <w:p w14:paraId="083BE16E" w14:textId="7C37D289" w:rsidR="008D1A10" w:rsidRDefault="000A04FA" w:rsidP="000A04FA">
      <w:pPr>
        <w:pStyle w:val="Presse-Standard"/>
        <w:numPr>
          <w:ilvl w:val="0"/>
          <w:numId w:val="43"/>
        </w:numPr>
        <w:rPr>
          <w:szCs w:val="24"/>
        </w:rPr>
      </w:pPr>
      <w:proofErr w:type="spellStart"/>
      <w:r>
        <w:t>Porsche</w:t>
      </w:r>
      <w:proofErr w:type="spellEnd"/>
      <w:r>
        <w:t xml:space="preserve"> </w:t>
      </w:r>
      <w:proofErr w:type="spellStart"/>
      <w:r>
        <w:t>Taycan</w:t>
      </w:r>
      <w:proofErr w:type="spellEnd"/>
      <w:r>
        <w:t xml:space="preserve"> GTS: длина/ширина/высота: 4963/1966</w:t>
      </w:r>
      <w:bookmarkStart w:id="2" w:name="_Ref83903911"/>
      <w:r w:rsidR="008D1A10">
        <w:rPr>
          <w:rStyle w:val="Funotenzeichen"/>
          <w:szCs w:val="24"/>
        </w:rPr>
        <w:footnoteReference w:id="1"/>
      </w:r>
      <w:bookmarkEnd w:id="2"/>
      <w:r>
        <w:t xml:space="preserve">/1381 мм, колесная база: 2900 мм, объем переднего/заднего багажного отделения: 84/407 л, коэффициент аэродинамического сопротивления </w:t>
      </w:r>
      <w:proofErr w:type="spellStart"/>
      <w:r>
        <w:t>c</w:t>
      </w:r>
      <w:r>
        <w:rPr>
          <w:vertAlign w:val="subscript"/>
        </w:rPr>
        <w:t>w</w:t>
      </w:r>
      <w:proofErr w:type="spellEnd"/>
      <w:r>
        <w:t>: от 0,22, собственная масса (DIN): 2295 кг</w:t>
      </w:r>
    </w:p>
    <w:p w14:paraId="008C2159" w14:textId="5B9678F7" w:rsidR="000A04FA" w:rsidRPr="008D1A10" w:rsidRDefault="000A04FA" w:rsidP="000A04FA">
      <w:pPr>
        <w:pStyle w:val="Presse-Standard"/>
        <w:numPr>
          <w:ilvl w:val="0"/>
          <w:numId w:val="43"/>
        </w:numPr>
        <w:rPr>
          <w:szCs w:val="24"/>
        </w:rPr>
      </w:pPr>
      <w:proofErr w:type="spellStart"/>
      <w:r>
        <w:t>Porsche</w:t>
      </w:r>
      <w:proofErr w:type="spellEnd"/>
      <w:r>
        <w:t xml:space="preserve"> </w:t>
      </w:r>
      <w:proofErr w:type="spellStart"/>
      <w:r>
        <w:t>Taycan</w:t>
      </w:r>
      <w:proofErr w:type="spellEnd"/>
      <w:r>
        <w:t xml:space="preserve"> GTS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>: длина/ширина/высота: 4963/1966</w:t>
      </w:r>
      <w:r w:rsidR="006305E5" w:rsidRPr="006305E5">
        <w:fldChar w:fldCharType="begin"/>
      </w:r>
      <w:r w:rsidR="006305E5" w:rsidRPr="006305E5">
        <w:instrText xml:space="preserve"> NOTEREF _Ref83903911 \f \h </w:instrText>
      </w:r>
      <w:r w:rsidR="006305E5">
        <w:instrText xml:space="preserve"> \* MERGEFORMAT </w:instrText>
      </w:r>
      <w:r w:rsidR="006305E5" w:rsidRPr="006305E5">
        <w:fldChar w:fldCharType="separate"/>
      </w:r>
      <w:r w:rsidR="008C1D72" w:rsidRPr="0089259F">
        <w:rPr>
          <w:rStyle w:val="Funotenzeichen"/>
        </w:rPr>
        <w:t>1</w:t>
      </w:r>
      <w:r w:rsidR="006305E5" w:rsidRPr="006305E5">
        <w:fldChar w:fldCharType="end"/>
      </w:r>
      <w:r>
        <w:t xml:space="preserve">/1391 мм, колесная база: 2900 мм, объем переднего/заднего багажного отделения/со сложенными задними сиденьями: 84/446/1212 л, коэффициент аэродинамического сопротивления </w:t>
      </w:r>
      <w:proofErr w:type="spellStart"/>
      <w:r>
        <w:t>c</w:t>
      </w:r>
      <w:r>
        <w:rPr>
          <w:vertAlign w:val="subscript"/>
        </w:rPr>
        <w:t>w</w:t>
      </w:r>
      <w:proofErr w:type="spellEnd"/>
      <w:r>
        <w:t>: от 0,25, собственная масса (DIN): 2310 кг</w:t>
      </w:r>
    </w:p>
    <w:p w14:paraId="2F0627A5" w14:textId="77777777" w:rsidR="008D1A10" w:rsidRDefault="008D1A10" w:rsidP="008D1A10">
      <w:pPr>
        <w:pStyle w:val="Presse-Standard"/>
        <w:rPr>
          <w:szCs w:val="24"/>
          <w:u w:val="single"/>
        </w:rPr>
      </w:pPr>
    </w:p>
    <w:p w14:paraId="06FE89D3" w14:textId="67547B2C" w:rsidR="008D1A10" w:rsidRPr="008D1A10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Привод:</w:t>
      </w:r>
    </w:p>
    <w:p w14:paraId="1EDAFB1B" w14:textId="65B6A25A" w:rsidR="0041172F" w:rsidRDefault="008D1A10" w:rsidP="008D1A10">
      <w:pPr>
        <w:pStyle w:val="Presse-Standard"/>
        <w:rPr>
          <w:szCs w:val="24"/>
        </w:rPr>
      </w:pPr>
      <w:r>
        <w:t xml:space="preserve">Мощность: 380 кВт (517 л. с.), мощность в режиме </w:t>
      </w:r>
      <w:proofErr w:type="spellStart"/>
      <w:r>
        <w:t>Overboost</w:t>
      </w:r>
      <w:proofErr w:type="spellEnd"/>
      <w:r>
        <w:t xml:space="preserve"> с функцией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: 440 кВт (598 л. с.), полный привод с системой </w:t>
      </w:r>
      <w:proofErr w:type="spellStart"/>
      <w:r>
        <w:t>Porsche</w:t>
      </w:r>
      <w:proofErr w:type="spellEnd"/>
      <w:r>
        <w:t xml:space="preserve">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(PTM), высокоэффективная батарея </w:t>
      </w:r>
      <w:proofErr w:type="spellStart"/>
      <w:r>
        <w:t>Plus</w:t>
      </w:r>
      <w:proofErr w:type="spellEnd"/>
      <w:r>
        <w:t xml:space="preserve"> общей емкостью 93,4 </w:t>
      </w:r>
      <w:proofErr w:type="spellStart"/>
      <w:r>
        <w:t>кВт·ч</w:t>
      </w:r>
      <w:proofErr w:type="spellEnd"/>
      <w:r>
        <w:t xml:space="preserve"> </w:t>
      </w:r>
    </w:p>
    <w:p w14:paraId="1715B493" w14:textId="77777777" w:rsidR="0041172F" w:rsidRDefault="0041172F" w:rsidP="008D1A10">
      <w:pPr>
        <w:pStyle w:val="Presse-Standard"/>
        <w:rPr>
          <w:szCs w:val="24"/>
        </w:rPr>
      </w:pPr>
    </w:p>
    <w:p w14:paraId="618E3C6F" w14:textId="77777777" w:rsidR="0041172F" w:rsidRPr="007E6C91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Потребление электроэнергии и запас хода:</w:t>
      </w:r>
    </w:p>
    <w:p w14:paraId="1C08638A" w14:textId="2CAC49C0" w:rsidR="00232468" w:rsidRDefault="0041172F" w:rsidP="00232468">
      <w:pPr>
        <w:pStyle w:val="Presse-Standard"/>
        <w:numPr>
          <w:ilvl w:val="0"/>
          <w:numId w:val="43"/>
        </w:numPr>
        <w:rPr>
          <w:szCs w:val="24"/>
        </w:rPr>
      </w:pPr>
      <w:proofErr w:type="spellStart"/>
      <w:r>
        <w:t>Porsche</w:t>
      </w:r>
      <w:proofErr w:type="spellEnd"/>
      <w:r>
        <w:t xml:space="preserve"> </w:t>
      </w:r>
      <w:proofErr w:type="spellStart"/>
      <w:r>
        <w:t>Taycan</w:t>
      </w:r>
      <w:proofErr w:type="spellEnd"/>
      <w:r>
        <w:t xml:space="preserve"> GTS: потребление электроэнергии в смешанном цикле по NEDC 25,9 </w:t>
      </w:r>
      <w:proofErr w:type="spellStart"/>
      <w:r>
        <w:t>кВт·ч</w:t>
      </w:r>
      <w:proofErr w:type="spellEnd"/>
      <w:r>
        <w:t>/100 км, по WLTP 23,3–20,3 </w:t>
      </w:r>
      <w:proofErr w:type="spellStart"/>
      <w:r>
        <w:t>кВт·ч</w:t>
      </w:r>
      <w:proofErr w:type="spellEnd"/>
      <w:r>
        <w:t>/100 км, запас хода по WLTP 439–504 км</w:t>
      </w:r>
    </w:p>
    <w:p w14:paraId="3BED2B50" w14:textId="55A46CAE" w:rsidR="0041172F" w:rsidRDefault="00232468" w:rsidP="00232468">
      <w:pPr>
        <w:pStyle w:val="Presse-Standard"/>
        <w:numPr>
          <w:ilvl w:val="0"/>
          <w:numId w:val="47"/>
        </w:numPr>
        <w:rPr>
          <w:szCs w:val="24"/>
        </w:rPr>
      </w:pPr>
      <w:proofErr w:type="spellStart"/>
      <w:r>
        <w:t>Porsche</w:t>
      </w:r>
      <w:proofErr w:type="spellEnd"/>
      <w:r>
        <w:t xml:space="preserve"> </w:t>
      </w:r>
      <w:proofErr w:type="spellStart"/>
      <w:r>
        <w:t>Taycan</w:t>
      </w:r>
      <w:proofErr w:type="spellEnd"/>
      <w:r>
        <w:t xml:space="preserve"> GTS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>: потребление электроэнергии в смешанном цикле по NEDC 26,0 </w:t>
      </w:r>
      <w:proofErr w:type="spellStart"/>
      <w:r>
        <w:t>кВт·ч</w:t>
      </w:r>
      <w:proofErr w:type="spellEnd"/>
      <w:r>
        <w:t>/100 км, по WLTP 24,1–21,0 </w:t>
      </w:r>
      <w:proofErr w:type="spellStart"/>
      <w:r>
        <w:t>кВт·ч</w:t>
      </w:r>
      <w:proofErr w:type="spellEnd"/>
      <w:r>
        <w:t>/100 км, запас хода по WLTP 424–490 км</w:t>
      </w:r>
    </w:p>
    <w:p w14:paraId="1DB071A0" w14:textId="77777777" w:rsidR="008D1A10" w:rsidRPr="008D1A10" w:rsidRDefault="008D1A10" w:rsidP="008D1A10">
      <w:pPr>
        <w:pStyle w:val="Presse-Standard"/>
        <w:rPr>
          <w:szCs w:val="24"/>
        </w:rPr>
      </w:pPr>
    </w:p>
    <w:p w14:paraId="2F4D538A" w14:textId="77777777" w:rsidR="008D1A10" w:rsidRPr="008D1A10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Ходовые качества:</w:t>
      </w:r>
    </w:p>
    <w:p w14:paraId="448AA562" w14:textId="59B5FF3A" w:rsidR="008D1A10" w:rsidRDefault="008D1A10" w:rsidP="008D1A10">
      <w:pPr>
        <w:pStyle w:val="Presse-Standard"/>
        <w:rPr>
          <w:szCs w:val="24"/>
        </w:rPr>
      </w:pPr>
      <w:r>
        <w:t>Разгон с 0 до 100 км/ч: 3,7 секунды, максимальная скорость: 250 км/ч</w:t>
      </w:r>
    </w:p>
    <w:p w14:paraId="4FC641D1" w14:textId="77777777" w:rsidR="008D1A10" w:rsidRPr="008D1A10" w:rsidRDefault="008D1A10" w:rsidP="008D1A10">
      <w:pPr>
        <w:pStyle w:val="Presse-Standard"/>
        <w:rPr>
          <w:szCs w:val="24"/>
        </w:rPr>
      </w:pPr>
    </w:p>
    <w:p w14:paraId="15F768AF" w14:textId="77777777" w:rsidR="008D1A10" w:rsidRPr="008D1A10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Ходовая часть:</w:t>
      </w:r>
    </w:p>
    <w:p w14:paraId="4F77D15F" w14:textId="3BED4360" w:rsidR="008D1A10" w:rsidRDefault="008D1A10" w:rsidP="008D1A10">
      <w:pPr>
        <w:pStyle w:val="Presse-Standard"/>
        <w:rPr>
          <w:szCs w:val="24"/>
        </w:rPr>
      </w:pPr>
      <w:r>
        <w:t xml:space="preserve">Адаптивная пневматическая подвеска с системой </w:t>
      </w:r>
      <w:proofErr w:type="spellStart"/>
      <w:r>
        <w:t>Porsche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(PASM) и системой подъема передней части кузова, 20-дюймовые колесные диски </w:t>
      </w:r>
      <w:proofErr w:type="spellStart"/>
      <w:r>
        <w:t>Taycan</w:t>
      </w:r>
      <w:proofErr w:type="spellEnd"/>
      <w:r>
        <w:t xml:space="preserve"> </w:t>
      </w:r>
      <w:proofErr w:type="spellStart"/>
      <w:r>
        <w:t>Turbo</w:t>
      </w:r>
      <w:proofErr w:type="spellEnd"/>
      <w:r>
        <w:t xml:space="preserve"> S </w:t>
      </w:r>
      <w:proofErr w:type="spellStart"/>
      <w:r>
        <w:t>Aero</w:t>
      </w:r>
      <w:proofErr w:type="spellEnd"/>
      <w:r>
        <w:t>, тормозная система: чугунные тормозные диски, диаметр передних/задних тормозных дисков: 390/358 мм, количество поршней передних/задних тормозных механизмов: 6/4, тормозные суппорты: красные</w:t>
      </w:r>
    </w:p>
    <w:p w14:paraId="4841B900" w14:textId="77777777" w:rsidR="008D1A10" w:rsidRPr="008D1A10" w:rsidRDefault="008D1A10" w:rsidP="008D1A10">
      <w:pPr>
        <w:pStyle w:val="Presse-Standard"/>
        <w:rPr>
          <w:szCs w:val="24"/>
        </w:rPr>
      </w:pPr>
    </w:p>
    <w:p w14:paraId="42A81482" w14:textId="699FCBD7" w:rsidR="008D1A10" w:rsidRPr="008D1A10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Внешнее оснащение (выдержка):</w:t>
      </w:r>
    </w:p>
    <w:p w14:paraId="4527A7C0" w14:textId="08E85054" w:rsidR="008D1A10" w:rsidRDefault="00243B03" w:rsidP="00243B03">
      <w:pPr>
        <w:pStyle w:val="Presse-Standard"/>
        <w:rPr>
          <w:szCs w:val="24"/>
        </w:rPr>
      </w:pPr>
      <w:r>
        <w:t xml:space="preserve">Затемненные матричные светодиодные фары с системой динамического освещения </w:t>
      </w:r>
      <w:proofErr w:type="spellStart"/>
      <w:r>
        <w:t>Porsche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(PDLS </w:t>
      </w:r>
      <w:proofErr w:type="spellStart"/>
      <w:r>
        <w:t>Plus</w:t>
      </w:r>
      <w:proofErr w:type="spellEnd"/>
      <w:r>
        <w:t xml:space="preserve">), облицовка передней части кузова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боковые пороги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с вставками глянцевого черного цвета, нижняя часть наружных зеркал заднего вида в цвете кузова и ножки зеркал черного цвета </w:t>
      </w:r>
      <w:r w:rsidRPr="00DB7556">
        <w:t>с рельефной поверхностью</w:t>
      </w:r>
      <w:r>
        <w:t>, задний диффузор с ламелями и вставкой глянцевого черного цвета, рамки боковых стекол черного глянцевого цвета, название модели на задней крышке матового черного цвета, светящаяся полоса с надписью «</w:t>
      </w:r>
      <w:proofErr w:type="spellStart"/>
      <w:r>
        <w:t>Porsche</w:t>
      </w:r>
      <w:proofErr w:type="spellEnd"/>
      <w:r>
        <w:t>» черного цвета</w:t>
      </w:r>
    </w:p>
    <w:p w14:paraId="3423BFFA" w14:textId="77777777" w:rsidR="008D1A10" w:rsidRPr="008D1A10" w:rsidRDefault="008D1A10" w:rsidP="008D1A10">
      <w:pPr>
        <w:pStyle w:val="Presse-Standard"/>
        <w:rPr>
          <w:szCs w:val="24"/>
        </w:rPr>
      </w:pPr>
    </w:p>
    <w:p w14:paraId="1D5B5981" w14:textId="72CD640B" w:rsidR="008D1A10" w:rsidRPr="008D1A10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Оснащение салона (выдержка):</w:t>
      </w:r>
    </w:p>
    <w:p w14:paraId="0389C7A6" w14:textId="0F334D6D" w:rsidR="00CB263B" w:rsidRDefault="00243B03" w:rsidP="00243B03">
      <w:pPr>
        <w:pStyle w:val="Presse-Standard"/>
        <w:rPr>
          <w:szCs w:val="24"/>
        </w:rPr>
      </w:pPr>
      <w:r>
        <w:t xml:space="preserve">Адаптивные спортивные сиденья (с 18-позиционной </w:t>
      </w:r>
      <w:proofErr w:type="spellStart"/>
      <w:r>
        <w:t>электрорегулировкой</w:t>
      </w:r>
      <w:proofErr w:type="spellEnd"/>
      <w:r>
        <w:t xml:space="preserve">) с пакетом памяти настроек, включая </w:t>
      </w:r>
      <w:proofErr w:type="spellStart"/>
      <w:r>
        <w:t>электрорегулировку</w:t>
      </w:r>
      <w:proofErr w:type="spellEnd"/>
      <w:r>
        <w:t xml:space="preserve"> вылета и высоты рулевого колеса, обогрев передних и задних сидений, кожаная отделка с элементами из микрофибры </w:t>
      </w:r>
      <w:proofErr w:type="spellStart"/>
      <w:r>
        <w:t>Race-Tex</w:t>
      </w:r>
      <w:proofErr w:type="spellEnd"/>
      <w:r>
        <w:t xml:space="preserve">, пакет отделки салона с элементами из матового алюминия черного цвета, пакет акцентной отделки черного цвета, обивка потолка из микрофибры </w:t>
      </w:r>
      <w:proofErr w:type="spellStart"/>
      <w:r>
        <w:t>Race-Tex</w:t>
      </w:r>
      <w:proofErr w:type="spellEnd"/>
      <w:r>
        <w:t xml:space="preserve">, пакет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Chrono</w:t>
      </w:r>
      <w:proofErr w:type="spellEnd"/>
      <w:r>
        <w:t xml:space="preserve">, включая многофункциональное спортивное рулевое колесо GT с отделкой микрофиброй </w:t>
      </w:r>
      <w:proofErr w:type="spellStart"/>
      <w:r>
        <w:t>Race-Tex</w:t>
      </w:r>
      <w:proofErr w:type="spellEnd"/>
      <w:r>
        <w:t xml:space="preserve"> и переключателем режимов движения, накладки на пороги из сатинированного алюминия черного цвета, пакет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Plus</w:t>
      </w:r>
      <w:proofErr w:type="spellEnd"/>
    </w:p>
    <w:p w14:paraId="2C79FA43" w14:textId="77777777" w:rsidR="001B74F1" w:rsidRPr="00051A17" w:rsidRDefault="001B74F1" w:rsidP="00752D90">
      <w:pPr>
        <w:pStyle w:val="Presse-Standard"/>
        <w:rPr>
          <w:bCs w:val="0"/>
          <w:szCs w:val="24"/>
        </w:rPr>
      </w:pPr>
    </w:p>
    <w:p w14:paraId="16C58CF5" w14:textId="77777777" w:rsidR="004F6C20" w:rsidRPr="000B4AC6" w:rsidRDefault="004F6C20" w:rsidP="000B4AC6">
      <w:pPr>
        <w:pStyle w:val="Presse-Standard"/>
        <w:rPr>
          <w:bCs w:val="0"/>
          <w:szCs w:val="24"/>
        </w:rPr>
      </w:pPr>
    </w:p>
    <w:p w14:paraId="33BD4941" w14:textId="77777777" w:rsidR="004F6C20" w:rsidRPr="009B43F9" w:rsidRDefault="004F6C20">
      <w:pPr>
        <w:pStyle w:val="Presse-Standard"/>
        <w:spacing w:line="240" w:lineRule="auto"/>
        <w:rPr>
          <w:bCs w:val="0"/>
        </w:rPr>
      </w:pPr>
    </w:p>
    <w:p w14:paraId="7FB00991" w14:textId="33453237" w:rsidR="00844581" w:rsidRDefault="00844581" w:rsidP="00950412">
      <w:pPr>
        <w:pStyle w:val="Presse-Standard"/>
        <w:spacing w:line="240" w:lineRule="auto"/>
        <w:rPr>
          <w:rStyle w:val="Hyperlink"/>
          <w:i/>
          <w:iCs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 xml:space="preserve">Дополнительная информация, а также видео- и фотоматериалы на портале </w:t>
      </w:r>
      <w:proofErr w:type="spellStart"/>
      <w:r>
        <w:rPr>
          <w:i/>
          <w:color w:val="000000" w:themeColor="text1"/>
          <w:sz w:val="20"/>
        </w:rPr>
        <w:t>Porsche</w:t>
      </w:r>
      <w:proofErr w:type="spellEnd"/>
      <w:r>
        <w:rPr>
          <w:i/>
          <w:color w:val="000000" w:themeColor="text1"/>
          <w:sz w:val="20"/>
        </w:rPr>
        <w:t xml:space="preserve"> </w:t>
      </w:r>
      <w:proofErr w:type="spellStart"/>
      <w:r>
        <w:rPr>
          <w:i/>
          <w:color w:val="000000" w:themeColor="text1"/>
          <w:sz w:val="20"/>
        </w:rPr>
        <w:t>Newsroom</w:t>
      </w:r>
      <w:proofErr w:type="spellEnd"/>
      <w:r>
        <w:rPr>
          <w:i/>
          <w:color w:val="000000" w:themeColor="text1"/>
          <w:sz w:val="20"/>
        </w:rPr>
        <w:t xml:space="preserve">: </w:t>
      </w:r>
      <w:hyperlink r:id="rId8" w:history="1">
        <w:r>
          <w:rPr>
            <w:rStyle w:val="Hyperlink"/>
            <w:i/>
            <w:iCs/>
            <w:color w:val="000000" w:themeColor="text1"/>
            <w:sz w:val="20"/>
          </w:rPr>
          <w:t>newsroom.porsche.de</w:t>
        </w:r>
      </w:hyperlink>
    </w:p>
    <w:p w14:paraId="1F6C0068" w14:textId="77777777" w:rsidR="00AE5BB6" w:rsidRDefault="00AE5BB6" w:rsidP="00950412">
      <w:pPr>
        <w:pStyle w:val="Presse-Standard"/>
        <w:spacing w:line="240" w:lineRule="auto"/>
        <w:rPr>
          <w:rStyle w:val="Hyperlink"/>
          <w:i/>
          <w:iCs/>
          <w:color w:val="000000" w:themeColor="text1"/>
          <w:sz w:val="20"/>
        </w:rPr>
      </w:pPr>
    </w:p>
    <w:p w14:paraId="0D584BA8" w14:textId="77777777" w:rsidR="00AE5BB6" w:rsidRDefault="00AE5BB6" w:rsidP="00950412">
      <w:pPr>
        <w:pStyle w:val="Presse-Standard"/>
        <w:spacing w:line="240" w:lineRule="auto"/>
        <w:rPr>
          <w:rStyle w:val="Hyperlink"/>
          <w:iCs/>
          <w:color w:val="000000" w:themeColor="text1"/>
          <w:sz w:val="20"/>
          <w:u w:val="none"/>
        </w:rPr>
      </w:pPr>
    </w:p>
    <w:p w14:paraId="39470832" w14:textId="77777777" w:rsidR="00AC34E9" w:rsidRDefault="00AC34E9" w:rsidP="00AE5BB6">
      <w:pPr>
        <w:pStyle w:val="Presse-Standard"/>
        <w:spacing w:line="240" w:lineRule="auto"/>
        <w:rPr>
          <w:iCs/>
          <w:color w:val="000000" w:themeColor="text1"/>
          <w:sz w:val="20"/>
        </w:rPr>
      </w:pPr>
    </w:p>
    <w:p w14:paraId="255C7F85" w14:textId="77777777" w:rsidR="00A74971" w:rsidRPr="00A74971" w:rsidRDefault="00A74971" w:rsidP="00A74971">
      <w:pPr>
        <w:suppressAutoHyphens/>
        <w:spacing w:after="240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Указанные показатели расхода и выбросов CO2 были определены предписанными законодательством методами измерения. Все новые автомобили </w:t>
      </w:r>
      <w:proofErr w:type="spellStart"/>
      <w:r>
        <w:rPr>
          <w:rFonts w:ascii="Arial" w:hAnsi="Arial"/>
          <w:color w:val="000000" w:themeColor="text1"/>
        </w:rPr>
        <w:t>Porsche</w:t>
      </w:r>
      <w:proofErr w:type="spellEnd"/>
      <w:r>
        <w:rPr>
          <w:rFonts w:ascii="Arial" w:hAnsi="Arial"/>
          <w:color w:val="000000" w:themeColor="text1"/>
        </w:rPr>
        <w:t xml:space="preserve"> проходят процедуру одобрения типа транспортного средства в соответствии с методом WLTP, поэтому указанные показатели NEDC рассчитаны на основе показателей WLTP.</w:t>
      </w:r>
    </w:p>
    <w:p w14:paraId="583C9763" w14:textId="77777777" w:rsidR="00AE5BB6" w:rsidRDefault="00AE5BB6" w:rsidP="00AE5BB6">
      <w:pPr>
        <w:pStyle w:val="Presse-Standard"/>
        <w:spacing w:line="240" w:lineRule="auto"/>
        <w:rPr>
          <w:iCs/>
          <w:color w:val="000000" w:themeColor="text1"/>
          <w:sz w:val="20"/>
        </w:rPr>
      </w:pPr>
    </w:p>
    <w:p w14:paraId="27889C30" w14:textId="77777777" w:rsidR="00723B44" w:rsidRDefault="00AE5BB6" w:rsidP="00AE5BB6">
      <w:pPr>
        <w:pStyle w:val="Presse-Standard"/>
        <w:spacing w:line="240" w:lineRule="auto"/>
        <w:rPr>
          <w:iCs/>
          <w:color w:val="000000" w:themeColor="text1"/>
          <w:sz w:val="20"/>
        </w:rPr>
      </w:pPr>
      <w:r>
        <w:rPr>
          <w:color w:val="000000" w:themeColor="text1"/>
          <w:sz w:val="20"/>
        </w:rPr>
        <w:t>Более подробная информация об официальных показателях расхода топлива и выбросов CO</w:t>
      </w:r>
      <w:r>
        <w:rPr>
          <w:color w:val="000000" w:themeColor="text1"/>
          <w:sz w:val="20"/>
          <w:vertAlign w:val="subscript"/>
        </w:rPr>
        <w:t>2</w:t>
      </w:r>
      <w:r>
        <w:rPr>
          <w:color w:val="000000" w:themeColor="text1"/>
          <w:sz w:val="20"/>
        </w:rPr>
        <w:t xml:space="preserve"> новых легковых автомобилей содержится в «Директиве о расходе топлива, выбросах CO</w:t>
      </w:r>
      <w:r>
        <w:rPr>
          <w:color w:val="000000" w:themeColor="text1"/>
          <w:sz w:val="20"/>
          <w:vertAlign w:val="subscript"/>
        </w:rPr>
        <w:t>2</w:t>
      </w:r>
      <w:r>
        <w:rPr>
          <w:color w:val="000000" w:themeColor="text1"/>
          <w:sz w:val="20"/>
        </w:rPr>
        <w:t xml:space="preserve"> и потреблении электроэнергии новых легковых автомобилей», которую можно бесплатно получить во всех точках продаж и в компании DAT.</w:t>
      </w:r>
    </w:p>
    <w:p w14:paraId="3EDCB481" w14:textId="77777777" w:rsidR="00AE5BB6" w:rsidRDefault="00723B44" w:rsidP="00723B44">
      <w:pPr>
        <w:tabs>
          <w:tab w:val="left" w:pos="5505"/>
        </w:tabs>
      </w:pPr>
      <w:r>
        <w:tab/>
      </w:r>
    </w:p>
    <w:sectPr w:rsidR="00AE5B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676E" w14:textId="77777777" w:rsidR="001C7723" w:rsidRDefault="001C7723">
      <w:r>
        <w:separator/>
      </w:r>
    </w:p>
  </w:endnote>
  <w:endnote w:type="continuationSeparator" w:id="0">
    <w:p w14:paraId="3082707C" w14:textId="77777777" w:rsidR="001C7723" w:rsidRDefault="001C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Condense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Arial MT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">
    <w:altName w:val="Times New Roman"/>
    <w:panose1 w:val="020B0604020202020204"/>
    <w:charset w:val="01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E8B4" w14:textId="40C6F4A2" w:rsidR="005C0086" w:rsidRDefault="005C0086" w:rsidP="005C0086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proofErr w:type="spellStart"/>
    <w:r>
      <w:rPr>
        <w:rFonts w:ascii="Arial" w:hAnsi="Arial"/>
      </w:rPr>
      <w:t>Dr</w:t>
    </w:r>
    <w:proofErr w:type="spellEnd"/>
    <w:r>
      <w:rPr>
        <w:rFonts w:ascii="Arial" w:hAnsi="Arial"/>
      </w:rPr>
      <w:t xml:space="preserve">. </w:t>
    </w:r>
    <w:proofErr w:type="spellStart"/>
    <w:r>
      <w:rPr>
        <w:rFonts w:ascii="Arial" w:hAnsi="Arial"/>
      </w:rPr>
      <w:t>Ing</w:t>
    </w:r>
    <w:proofErr w:type="spellEnd"/>
    <w:r>
      <w:rPr>
        <w:rFonts w:ascii="Arial" w:hAnsi="Arial"/>
      </w:rPr>
      <w:t xml:space="preserve">. </w:t>
    </w:r>
    <w:proofErr w:type="spellStart"/>
    <w:r>
      <w:rPr>
        <w:rFonts w:ascii="Arial" w:hAnsi="Arial"/>
      </w:rPr>
      <w:t>h.c</w:t>
    </w:r>
    <w:proofErr w:type="spellEnd"/>
    <w:r>
      <w:rPr>
        <w:rFonts w:ascii="Arial" w:hAnsi="Arial"/>
      </w:rPr>
      <w:t xml:space="preserve">. F. </w:t>
    </w:r>
    <w:proofErr w:type="spellStart"/>
    <w:r>
      <w:rPr>
        <w:rFonts w:ascii="Arial" w:hAnsi="Arial"/>
      </w:rPr>
      <w:t>Porsche</w:t>
    </w:r>
    <w:proofErr w:type="spellEnd"/>
    <w:r>
      <w:rPr>
        <w:rFonts w:ascii="Arial" w:hAnsi="Arial"/>
      </w:rPr>
      <w:t xml:space="preserve"> </w:t>
    </w:r>
    <w:proofErr w:type="spellStart"/>
    <w:r>
      <w:rPr>
        <w:rFonts w:ascii="Arial" w:hAnsi="Arial"/>
      </w:rPr>
      <w:t>Aktiengesellschaft</w:t>
    </w:r>
    <w:proofErr w:type="spellEnd"/>
    <w:r>
      <w:rPr>
        <w:rFonts w:ascii="Arial" w:hAnsi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1B28FF">
      <w:rPr>
        <w:rFonts w:ascii="Arial" w:hAnsi="Arial" w:cs="Arial"/>
      </w:rPr>
      <w:t>2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из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1B28FF">
      <w:rPr>
        <w:rFonts w:ascii="Arial" w:hAnsi="Arial" w:cs="Arial"/>
      </w:rPr>
      <w:t>2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                        Отдел по связям с общественностью и прессой, устойчивому развитию и политике</w:t>
    </w:r>
    <w:r>
      <w:rPr>
        <w:rFonts w:ascii="Arial" w:hAnsi="Arial"/>
      </w:rPr>
      <w:br/>
    </w:r>
    <w:proofErr w:type="spellStart"/>
    <w:r>
      <w:rPr>
        <w:rFonts w:ascii="Arial" w:hAnsi="Arial"/>
      </w:rPr>
      <w:t>Porscheplatz</w:t>
    </w:r>
    <w:proofErr w:type="spellEnd"/>
    <w:r>
      <w:rPr>
        <w:rFonts w:ascii="Arial" w:hAnsi="Arial"/>
      </w:rPr>
      <w:t xml:space="preserve"> 1</w:t>
    </w:r>
    <w:r>
      <w:rPr>
        <w:rFonts w:ascii="Arial" w:hAnsi="Arial"/>
      </w:rPr>
      <w:tab/>
      <w:t xml:space="preserve">                                     Информация о компании и продукции</w:t>
    </w:r>
  </w:p>
  <w:p w14:paraId="60F04BC8" w14:textId="10E84BA4" w:rsidR="005C0086" w:rsidRDefault="005C0086" w:rsidP="005C0086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 xml:space="preserve">70435 </w:t>
    </w:r>
    <w:proofErr w:type="spellStart"/>
    <w:r>
      <w:rPr>
        <w:rFonts w:ascii="Arial" w:hAnsi="Arial"/>
      </w:rPr>
      <w:t>Stuttgart</w:t>
    </w:r>
    <w:proofErr w:type="spellEnd"/>
    <w:r>
      <w:rPr>
        <w:rFonts w:ascii="Arial" w:hAnsi="Arial"/>
      </w:rPr>
      <w:tab/>
      <w:t xml:space="preserve">                                     Майк </w:t>
    </w:r>
    <w:proofErr w:type="spellStart"/>
    <w:r>
      <w:rPr>
        <w:rFonts w:ascii="Arial" w:hAnsi="Arial"/>
      </w:rPr>
      <w:t>Винкёттер</w:t>
    </w:r>
    <w:proofErr w:type="spellEnd"/>
  </w:p>
  <w:p w14:paraId="7D982460" w14:textId="3FB586AF" w:rsidR="005C0086" w:rsidRDefault="00723B44" w:rsidP="005C0086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ab/>
      <w:t xml:space="preserve">                                     Телефон +49 (0)711 911 – 20764</w:t>
    </w:r>
  </w:p>
  <w:p w14:paraId="50B86638" w14:textId="41766DD8" w:rsidR="005C0086" w:rsidRDefault="00723B44" w:rsidP="005C0086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ab/>
      <w:t xml:space="preserve">                                     Эл. почта </w:t>
    </w:r>
    <w:proofErr w:type="gramStart"/>
    <w:r>
      <w:rPr>
        <w:rFonts w:ascii="Arial" w:hAnsi="Arial"/>
      </w:rPr>
      <w:t>mayk.wienkötter</w:t>
    </w:r>
    <w:proofErr w:type="gramEnd"/>
    <w:r>
      <w:rPr>
        <w:rFonts w:ascii="Arial" w:hAnsi="Arial"/>
      </w:rPr>
      <w:t>@porsche.de</w:t>
    </w:r>
  </w:p>
  <w:p w14:paraId="4D36492F" w14:textId="77777777" w:rsidR="004F6C20" w:rsidRPr="005C0086" w:rsidRDefault="004F6C20" w:rsidP="005C00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E0E3" w14:textId="2BA3B089" w:rsidR="004F6C20" w:rsidRDefault="004F6C20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proofErr w:type="spellStart"/>
    <w:r>
      <w:rPr>
        <w:rFonts w:ascii="Arial" w:hAnsi="Arial"/>
      </w:rPr>
      <w:t>Dr</w:t>
    </w:r>
    <w:proofErr w:type="spellEnd"/>
    <w:r>
      <w:rPr>
        <w:rFonts w:ascii="Arial" w:hAnsi="Arial"/>
      </w:rPr>
      <w:t xml:space="preserve">. </w:t>
    </w:r>
    <w:proofErr w:type="spellStart"/>
    <w:r>
      <w:rPr>
        <w:rFonts w:ascii="Arial" w:hAnsi="Arial"/>
      </w:rPr>
      <w:t>Ing</w:t>
    </w:r>
    <w:proofErr w:type="spellEnd"/>
    <w:r>
      <w:rPr>
        <w:rFonts w:ascii="Arial" w:hAnsi="Arial"/>
      </w:rPr>
      <w:t xml:space="preserve">. </w:t>
    </w:r>
    <w:proofErr w:type="spellStart"/>
    <w:r>
      <w:rPr>
        <w:rFonts w:ascii="Arial" w:hAnsi="Arial"/>
      </w:rPr>
      <w:t>h.c</w:t>
    </w:r>
    <w:proofErr w:type="spellEnd"/>
    <w:r>
      <w:rPr>
        <w:rFonts w:ascii="Arial" w:hAnsi="Arial"/>
      </w:rPr>
      <w:t xml:space="preserve">. F. </w:t>
    </w:r>
    <w:proofErr w:type="spellStart"/>
    <w:r>
      <w:rPr>
        <w:rFonts w:ascii="Arial" w:hAnsi="Arial"/>
      </w:rPr>
      <w:t>Porsche</w:t>
    </w:r>
    <w:proofErr w:type="spellEnd"/>
    <w:r>
      <w:rPr>
        <w:rFonts w:ascii="Arial" w:hAnsi="Arial"/>
      </w:rPr>
      <w:t xml:space="preserve"> </w:t>
    </w:r>
    <w:proofErr w:type="spellStart"/>
    <w:r>
      <w:rPr>
        <w:rFonts w:ascii="Arial" w:hAnsi="Arial"/>
      </w:rPr>
      <w:t>Aktiengesellschaft</w:t>
    </w:r>
    <w:proofErr w:type="spellEnd"/>
    <w:r>
      <w:rPr>
        <w:rFonts w:ascii="Arial" w:hAnsi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1B28FF"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из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1B28FF">
      <w:rPr>
        <w:rFonts w:ascii="Arial" w:hAnsi="Arial" w:cs="Arial"/>
      </w:rPr>
      <w:t>2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                        Отдел по связям с общественностью и прессой, устойчивому развитию и политике</w:t>
    </w:r>
    <w:r>
      <w:rPr>
        <w:rFonts w:ascii="Arial" w:hAnsi="Arial"/>
      </w:rPr>
      <w:br/>
    </w:r>
    <w:proofErr w:type="spellStart"/>
    <w:r>
      <w:rPr>
        <w:rFonts w:ascii="Arial" w:hAnsi="Arial"/>
      </w:rPr>
      <w:t>Porscheplatz</w:t>
    </w:r>
    <w:proofErr w:type="spellEnd"/>
    <w:r>
      <w:rPr>
        <w:rFonts w:ascii="Arial" w:hAnsi="Arial"/>
      </w:rPr>
      <w:t xml:space="preserve"> 1</w:t>
    </w:r>
    <w:r>
      <w:rPr>
        <w:rFonts w:ascii="Arial" w:hAnsi="Arial"/>
      </w:rPr>
      <w:tab/>
      <w:t xml:space="preserve">                                     Информация о компании и продукции</w:t>
    </w:r>
  </w:p>
  <w:p w14:paraId="5F0B1817" w14:textId="39B734E9" w:rsidR="004F6C20" w:rsidRDefault="004F6C20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 xml:space="preserve">70435 </w:t>
    </w:r>
    <w:proofErr w:type="spellStart"/>
    <w:r>
      <w:rPr>
        <w:rFonts w:ascii="Arial" w:hAnsi="Arial"/>
      </w:rPr>
      <w:t>Stuttgart</w:t>
    </w:r>
    <w:proofErr w:type="spellEnd"/>
    <w:r>
      <w:rPr>
        <w:rFonts w:ascii="Arial" w:hAnsi="Arial"/>
      </w:rPr>
      <w:tab/>
      <w:t xml:space="preserve">                                     Майк </w:t>
    </w:r>
    <w:proofErr w:type="spellStart"/>
    <w:r>
      <w:rPr>
        <w:rFonts w:ascii="Arial" w:hAnsi="Arial"/>
      </w:rPr>
      <w:t>Винкёттер</w:t>
    </w:r>
    <w:proofErr w:type="spellEnd"/>
  </w:p>
  <w:p w14:paraId="47A809F7" w14:textId="4FE9254A" w:rsidR="00562501" w:rsidRDefault="000379AE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ab/>
      <w:t xml:space="preserve">                                     Телефон +49 (0)711 911 – 20764</w:t>
    </w:r>
  </w:p>
  <w:p w14:paraId="149319E1" w14:textId="34E2EC43" w:rsidR="00562501" w:rsidRDefault="000379AE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ab/>
      <w:t xml:space="preserve">                                     Эл. почта </w:t>
    </w:r>
    <w:proofErr w:type="gramStart"/>
    <w:r>
      <w:rPr>
        <w:rFonts w:ascii="Arial" w:hAnsi="Arial"/>
      </w:rPr>
      <w:t>mayk.wienkötter</w:t>
    </w:r>
    <w:proofErr w:type="gramEnd"/>
    <w:r>
      <w:rPr>
        <w:rFonts w:ascii="Arial" w:hAnsi="Arial"/>
      </w:rPr>
      <w:t>@porsche.de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EAD5" w14:textId="77777777" w:rsidR="001C7723" w:rsidRDefault="001C7723">
      <w:r>
        <w:separator/>
      </w:r>
    </w:p>
  </w:footnote>
  <w:footnote w:type="continuationSeparator" w:id="0">
    <w:p w14:paraId="747BC812" w14:textId="77777777" w:rsidR="001C7723" w:rsidRDefault="001C7723">
      <w:r>
        <w:continuationSeparator/>
      </w:r>
    </w:p>
  </w:footnote>
  <w:footnote w:id="1">
    <w:p w14:paraId="1387ABA8" w14:textId="4A40703D" w:rsidR="008D1A10" w:rsidRDefault="008D1A1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/>
        </w:rPr>
        <w:t>С зеркалами: 2144 мм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B326" w14:textId="1A9DEB7D" w:rsidR="004F6C20" w:rsidRDefault="004F6C20">
    <w:pPr>
      <w:pStyle w:val="Presse-Information"/>
      <w:pBdr>
        <w:bottom w:val="single" w:sz="2" w:space="1" w:color="auto"/>
      </w:pBdr>
    </w:pPr>
    <w:r>
      <w:rPr>
        <w:rFonts w:ascii="Arial" w:hAnsi="Arial"/>
        <w:sz w:val="24"/>
      </w:rPr>
      <w:t>Информация для прессы</w:t>
    </w:r>
    <w:r>
      <w:rPr>
        <w:sz w:val="24"/>
      </w:rPr>
      <w:tab/>
    </w:r>
    <w:r>
      <w:rPr>
        <w:rFonts w:ascii="Arial" w:hAnsi="Arial"/>
        <w:b/>
        <w:sz w:val="24"/>
      </w:rPr>
      <w:t>17 ноября 2021 года</w:t>
    </w:r>
  </w:p>
  <w:p w14:paraId="437FAD78" w14:textId="77777777" w:rsidR="004F6C20" w:rsidRPr="000178E5" w:rsidRDefault="004F6C20" w:rsidP="00C119B0">
    <w:pPr>
      <w:pStyle w:val="Presse-Titel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8527" w14:textId="77777777" w:rsidR="004F6C20" w:rsidRDefault="001C7723">
    <w:pPr>
      <w:pStyle w:val="Presse-Information"/>
      <w:pBdr>
        <w:bottom w:val="none" w:sz="0" w:space="0" w:color="auto"/>
      </w:pBdr>
      <w:rPr>
        <w:u w:val="single"/>
      </w:rPr>
    </w:pPr>
    <w:r>
      <w:rPr>
        <w:u w:val="single"/>
      </w:rPr>
      <w:object w:dxaOrig="1440" w:dyaOrig="1440" w14:anchorId="07D0A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158.15pt;margin-top:6pt;width:130.6pt;height:70pt;z-index:251657728;visibility:visible;mso-wrap-edited:f;mso-width-percent:0;mso-height-percent:0;mso-width-percent:0;mso-height-percent:0">
          <v:imagedata r:id="rId1" o:title="" gain="1.25"/>
        </v:shape>
        <o:OLEObject Type="Embed" ProgID="Word.Picture.8" ShapeID="_x0000_s1025" DrawAspect="Content" ObjectID="_1704008516" r:id="rId2"/>
      </w:object>
    </w:r>
  </w:p>
  <w:p w14:paraId="3E91E868" w14:textId="77777777" w:rsidR="004F6C20" w:rsidRDefault="004F6C20">
    <w:pPr>
      <w:pStyle w:val="Presse-Information"/>
      <w:pBdr>
        <w:bottom w:val="none" w:sz="0" w:space="0" w:color="auto"/>
      </w:pBdr>
      <w:rPr>
        <w:u w:val="single"/>
      </w:rPr>
    </w:pPr>
  </w:p>
  <w:p w14:paraId="7E8DC34E" w14:textId="77777777" w:rsidR="004F6C20" w:rsidRDefault="004F6C20">
    <w:pPr>
      <w:pStyle w:val="Presse-Information"/>
      <w:pBdr>
        <w:bottom w:val="none" w:sz="0" w:space="0" w:color="auto"/>
      </w:pBdr>
      <w:rPr>
        <w:u w:val="single"/>
      </w:rPr>
    </w:pPr>
  </w:p>
  <w:p w14:paraId="1F8A8C43" w14:textId="77777777"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2133A2CF" w14:textId="77777777"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54F9A914" w14:textId="77777777"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08D841DB" w14:textId="761455D3" w:rsidR="004F6C20" w:rsidRDefault="004F6C20">
    <w:pPr>
      <w:pStyle w:val="Presse-Information"/>
      <w:pBdr>
        <w:bottom w:val="single" w:sz="2" w:space="1" w:color="auto"/>
      </w:pBdr>
      <w:rPr>
        <w:rFonts w:ascii="Arial" w:hAnsi="Arial" w:cs="Arial"/>
      </w:rPr>
    </w:pPr>
    <w:r>
      <w:rPr>
        <w:rFonts w:ascii="Arial" w:hAnsi="Arial"/>
      </w:rPr>
      <w:t>Информация для прессы</w:t>
    </w:r>
    <w:r>
      <w:rPr>
        <w:rFonts w:ascii="Arial" w:hAnsi="Arial"/>
      </w:rPr>
      <w:tab/>
    </w:r>
    <w:r w:rsidRPr="00DB7556">
      <w:rPr>
        <w:rFonts w:ascii="Arial" w:hAnsi="Arial"/>
        <w:b/>
        <w:sz w:val="24"/>
      </w:rPr>
      <w:t>17 ноября 2021 года</w:t>
    </w:r>
  </w:p>
  <w:p w14:paraId="6B631D03" w14:textId="77777777" w:rsidR="00A14327" w:rsidRDefault="00A14327" w:rsidP="002500E5">
    <w:pPr>
      <w:pStyle w:val="Presse-Standard"/>
      <w:rPr>
        <w:iCs/>
        <w:color w:val="000000" w:themeColor="text1"/>
        <w:sz w:val="20"/>
      </w:rPr>
    </w:pPr>
  </w:p>
  <w:p w14:paraId="372611CD" w14:textId="75100AD4" w:rsidR="007A32DA" w:rsidRDefault="00956A29" w:rsidP="002500E5">
    <w:pPr>
      <w:pStyle w:val="Presse-Standard"/>
      <w:rPr>
        <w:iCs/>
        <w:color w:val="000000" w:themeColor="text1"/>
        <w:sz w:val="20"/>
      </w:rPr>
    </w:pPr>
    <w:r>
      <w:rPr>
        <w:color w:val="000000" w:themeColor="text1"/>
        <w:sz w:val="20"/>
      </w:rPr>
      <w:t xml:space="preserve">Модели </w:t>
    </w:r>
    <w:proofErr w:type="spellStart"/>
    <w:r>
      <w:rPr>
        <w:color w:val="000000" w:themeColor="text1"/>
        <w:sz w:val="20"/>
      </w:rPr>
      <w:t>Taycan</w:t>
    </w:r>
    <w:proofErr w:type="spellEnd"/>
    <w:r>
      <w:rPr>
        <w:color w:val="000000" w:themeColor="text1"/>
        <w:sz w:val="20"/>
      </w:rPr>
      <w:t xml:space="preserve"> GTS: </w:t>
    </w:r>
  </w:p>
  <w:p w14:paraId="545CED9B" w14:textId="1C01565B" w:rsidR="002500E5" w:rsidRDefault="007A32DA" w:rsidP="002500E5">
    <w:pPr>
      <w:pStyle w:val="Presse-Standard"/>
      <w:rPr>
        <w:iCs/>
        <w:color w:val="000000" w:themeColor="text1"/>
        <w:sz w:val="20"/>
      </w:rPr>
    </w:pPr>
    <w:r>
      <w:rPr>
        <w:color w:val="000000" w:themeColor="text1"/>
        <w:sz w:val="20"/>
      </w:rPr>
      <w:t>NEDC: потребление электроэнергии в смешанном цикле 26,0–25,9 </w:t>
    </w:r>
    <w:proofErr w:type="spellStart"/>
    <w:r>
      <w:rPr>
        <w:color w:val="000000" w:themeColor="text1"/>
        <w:sz w:val="20"/>
      </w:rPr>
      <w:t>кВт·ч</w:t>
    </w:r>
    <w:proofErr w:type="spellEnd"/>
    <w:r>
      <w:rPr>
        <w:color w:val="000000" w:themeColor="text1"/>
        <w:sz w:val="20"/>
      </w:rPr>
      <w:t>/100 км; выбросы CO</w:t>
    </w:r>
    <w:r>
      <w:rPr>
        <w:color w:val="000000" w:themeColor="text1"/>
        <w:sz w:val="20"/>
        <w:vertAlign w:val="subscript"/>
      </w:rPr>
      <w:t>2</w:t>
    </w:r>
    <w:r>
      <w:rPr>
        <w:color w:val="000000" w:themeColor="text1"/>
        <w:sz w:val="20"/>
      </w:rPr>
      <w:t xml:space="preserve"> в смешанном цикле 0 г/км</w:t>
    </w:r>
  </w:p>
  <w:p w14:paraId="5F07A7DF" w14:textId="77777777" w:rsidR="000A614F" w:rsidRDefault="000A614F" w:rsidP="007A32DA">
    <w:pPr>
      <w:pStyle w:val="Presse-Standard"/>
      <w:rPr>
        <w:iCs/>
        <w:color w:val="000000" w:themeColor="text1"/>
        <w:sz w:val="20"/>
      </w:rPr>
    </w:pPr>
  </w:p>
  <w:p w14:paraId="06340A8D" w14:textId="04CA2BAA" w:rsidR="007A32DA" w:rsidRDefault="007A32DA" w:rsidP="007A32DA">
    <w:pPr>
      <w:pStyle w:val="Presse-Standard"/>
      <w:rPr>
        <w:iCs/>
        <w:color w:val="000000" w:themeColor="text1"/>
        <w:sz w:val="20"/>
      </w:rPr>
    </w:pPr>
    <w:r>
      <w:rPr>
        <w:color w:val="000000" w:themeColor="text1"/>
        <w:sz w:val="20"/>
      </w:rPr>
      <w:t>WLTP: потребление электроэнергии в смешанном цикле 24,1–20,3 </w:t>
    </w:r>
    <w:proofErr w:type="spellStart"/>
    <w:r>
      <w:rPr>
        <w:color w:val="000000" w:themeColor="text1"/>
        <w:sz w:val="20"/>
      </w:rPr>
      <w:t>кВт·ч</w:t>
    </w:r>
    <w:proofErr w:type="spellEnd"/>
    <w:r>
      <w:rPr>
        <w:color w:val="000000" w:themeColor="text1"/>
        <w:sz w:val="20"/>
      </w:rPr>
      <w:t>/100 км; выбросы CO</w:t>
    </w:r>
    <w:r>
      <w:rPr>
        <w:color w:val="000000" w:themeColor="text1"/>
        <w:sz w:val="20"/>
        <w:vertAlign w:val="subscript"/>
      </w:rPr>
      <w:t>2</w:t>
    </w:r>
    <w:r>
      <w:rPr>
        <w:color w:val="000000" w:themeColor="text1"/>
        <w:sz w:val="20"/>
      </w:rPr>
      <w:t xml:space="preserve"> в смешанном цикле 0 г/км</w:t>
    </w:r>
  </w:p>
  <w:p w14:paraId="38A72288" w14:textId="77777777" w:rsidR="000A614F" w:rsidRDefault="000A614F" w:rsidP="000A614F">
    <w:pPr>
      <w:pStyle w:val="Presse-Standard"/>
      <w:rPr>
        <w:iCs/>
        <w:color w:val="000000" w:themeColor="text1"/>
        <w:sz w:val="20"/>
      </w:rPr>
    </w:pPr>
    <w:r>
      <w:rPr>
        <w:color w:val="000000" w:themeColor="text1"/>
        <w:sz w:val="20"/>
      </w:rPr>
      <w:t>Запас хода на электрической тяге в смешанном цикле: 424–504 км; запас хода на электрической тяге в городском цикле: 524–625 км</w:t>
    </w:r>
  </w:p>
  <w:p w14:paraId="7E28D00F" w14:textId="77777777" w:rsidR="001731B5" w:rsidRPr="002500E5" w:rsidRDefault="001731B5" w:rsidP="002500E5">
    <w:pPr>
      <w:pStyle w:val="Presse-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4B0"/>
    <w:multiLevelType w:val="hybridMultilevel"/>
    <w:tmpl w:val="E528E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7A19"/>
    <w:multiLevelType w:val="hybridMultilevel"/>
    <w:tmpl w:val="ABA2F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23C1E"/>
    <w:multiLevelType w:val="hybridMultilevel"/>
    <w:tmpl w:val="22CC4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12724"/>
    <w:multiLevelType w:val="hybridMultilevel"/>
    <w:tmpl w:val="79286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472FE"/>
    <w:multiLevelType w:val="multilevel"/>
    <w:tmpl w:val="2ECCA122"/>
    <w:lvl w:ilvl="0">
      <w:start w:val="1"/>
      <w:numFmt w:val="decimal"/>
      <w:pStyle w:val="berschrift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457141"/>
    <w:multiLevelType w:val="hybridMultilevel"/>
    <w:tmpl w:val="2ED4C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6"/>
  </w:num>
  <w:num w:numId="38">
    <w:abstractNumId w:val="5"/>
  </w:num>
  <w:num w:numId="39">
    <w:abstractNumId w:val="5"/>
  </w:num>
  <w:num w:numId="40">
    <w:abstractNumId w:val="5"/>
  </w:num>
  <w:num w:numId="41">
    <w:abstractNumId w:val="9"/>
  </w:num>
  <w:num w:numId="42">
    <w:abstractNumId w:val="8"/>
  </w:num>
  <w:num w:numId="43">
    <w:abstractNumId w:val="0"/>
  </w:num>
  <w:num w:numId="44">
    <w:abstractNumId w:val="7"/>
  </w:num>
  <w:num w:numId="45">
    <w:abstractNumId w:val="2"/>
  </w:num>
  <w:num w:numId="46">
    <w:abstractNumId w:val="3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12"/>
    <w:rsid w:val="000135FB"/>
    <w:rsid w:val="0001456C"/>
    <w:rsid w:val="00015596"/>
    <w:rsid w:val="000178E5"/>
    <w:rsid w:val="00030BEA"/>
    <w:rsid w:val="00031075"/>
    <w:rsid w:val="00032274"/>
    <w:rsid w:val="0003774B"/>
    <w:rsid w:val="000379AE"/>
    <w:rsid w:val="00052A07"/>
    <w:rsid w:val="00055840"/>
    <w:rsid w:val="00056E22"/>
    <w:rsid w:val="00067BA9"/>
    <w:rsid w:val="00073896"/>
    <w:rsid w:val="000820B9"/>
    <w:rsid w:val="000A04FA"/>
    <w:rsid w:val="000A614F"/>
    <w:rsid w:val="000B1FC2"/>
    <w:rsid w:val="000B2136"/>
    <w:rsid w:val="000B4AC6"/>
    <w:rsid w:val="000D27F4"/>
    <w:rsid w:val="000E0B6B"/>
    <w:rsid w:val="000E543E"/>
    <w:rsid w:val="000F5084"/>
    <w:rsid w:val="00104724"/>
    <w:rsid w:val="00125022"/>
    <w:rsid w:val="00131226"/>
    <w:rsid w:val="001352C5"/>
    <w:rsid w:val="00140538"/>
    <w:rsid w:val="00157924"/>
    <w:rsid w:val="001656A5"/>
    <w:rsid w:val="001676B0"/>
    <w:rsid w:val="001702AB"/>
    <w:rsid w:val="00171998"/>
    <w:rsid w:val="001731B5"/>
    <w:rsid w:val="00196E13"/>
    <w:rsid w:val="001A2880"/>
    <w:rsid w:val="001B28FF"/>
    <w:rsid w:val="001B74F1"/>
    <w:rsid w:val="001C5204"/>
    <w:rsid w:val="001C7723"/>
    <w:rsid w:val="001D7D16"/>
    <w:rsid w:val="001E16EE"/>
    <w:rsid w:val="001F2B9D"/>
    <w:rsid w:val="001F3183"/>
    <w:rsid w:val="001F79A9"/>
    <w:rsid w:val="001F7A9F"/>
    <w:rsid w:val="00216488"/>
    <w:rsid w:val="00232468"/>
    <w:rsid w:val="00241B09"/>
    <w:rsid w:val="00243B03"/>
    <w:rsid w:val="002469BA"/>
    <w:rsid w:val="002500E5"/>
    <w:rsid w:val="00251734"/>
    <w:rsid w:val="00254225"/>
    <w:rsid w:val="00277DC7"/>
    <w:rsid w:val="002809DD"/>
    <w:rsid w:val="002836AE"/>
    <w:rsid w:val="00285E84"/>
    <w:rsid w:val="0029435E"/>
    <w:rsid w:val="002B4879"/>
    <w:rsid w:val="002B4DD5"/>
    <w:rsid w:val="002D0F00"/>
    <w:rsid w:val="002D7636"/>
    <w:rsid w:val="002E48DE"/>
    <w:rsid w:val="002F7FC8"/>
    <w:rsid w:val="003266D3"/>
    <w:rsid w:val="00344422"/>
    <w:rsid w:val="00352CC7"/>
    <w:rsid w:val="0036073D"/>
    <w:rsid w:val="0036629C"/>
    <w:rsid w:val="0037018C"/>
    <w:rsid w:val="00376A6D"/>
    <w:rsid w:val="00377D4F"/>
    <w:rsid w:val="003852F5"/>
    <w:rsid w:val="003872EE"/>
    <w:rsid w:val="003A1380"/>
    <w:rsid w:val="003A1434"/>
    <w:rsid w:val="003C0F51"/>
    <w:rsid w:val="003F5E61"/>
    <w:rsid w:val="0041172F"/>
    <w:rsid w:val="0042517B"/>
    <w:rsid w:val="0043287B"/>
    <w:rsid w:val="00434F34"/>
    <w:rsid w:val="004424C1"/>
    <w:rsid w:val="00472DDF"/>
    <w:rsid w:val="00485FB2"/>
    <w:rsid w:val="00487191"/>
    <w:rsid w:val="00490DD6"/>
    <w:rsid w:val="00491171"/>
    <w:rsid w:val="004A5BA0"/>
    <w:rsid w:val="004A751C"/>
    <w:rsid w:val="004D5463"/>
    <w:rsid w:val="004E77D0"/>
    <w:rsid w:val="004E789F"/>
    <w:rsid w:val="004F05E1"/>
    <w:rsid w:val="004F6C20"/>
    <w:rsid w:val="00500F3E"/>
    <w:rsid w:val="0051203A"/>
    <w:rsid w:val="005176C3"/>
    <w:rsid w:val="0052049D"/>
    <w:rsid w:val="005213DD"/>
    <w:rsid w:val="005332A0"/>
    <w:rsid w:val="00550C2D"/>
    <w:rsid w:val="00562501"/>
    <w:rsid w:val="005706EA"/>
    <w:rsid w:val="00587A10"/>
    <w:rsid w:val="00591E3A"/>
    <w:rsid w:val="005B36CD"/>
    <w:rsid w:val="005C0086"/>
    <w:rsid w:val="005C02BF"/>
    <w:rsid w:val="005D68C4"/>
    <w:rsid w:val="005E1506"/>
    <w:rsid w:val="005E5298"/>
    <w:rsid w:val="005F2CF2"/>
    <w:rsid w:val="00603181"/>
    <w:rsid w:val="006204B5"/>
    <w:rsid w:val="00621CA6"/>
    <w:rsid w:val="006305E5"/>
    <w:rsid w:val="00641858"/>
    <w:rsid w:val="00644F03"/>
    <w:rsid w:val="00653AF5"/>
    <w:rsid w:val="006716B7"/>
    <w:rsid w:val="00674460"/>
    <w:rsid w:val="006B403E"/>
    <w:rsid w:val="006B443C"/>
    <w:rsid w:val="006B4AE8"/>
    <w:rsid w:val="006E601A"/>
    <w:rsid w:val="006F58F2"/>
    <w:rsid w:val="007000A8"/>
    <w:rsid w:val="007051C8"/>
    <w:rsid w:val="00717D7E"/>
    <w:rsid w:val="00723B44"/>
    <w:rsid w:val="00727209"/>
    <w:rsid w:val="00731940"/>
    <w:rsid w:val="00733E91"/>
    <w:rsid w:val="00752D90"/>
    <w:rsid w:val="00756E00"/>
    <w:rsid w:val="00757B1B"/>
    <w:rsid w:val="00761C8F"/>
    <w:rsid w:val="00780AE2"/>
    <w:rsid w:val="0078316C"/>
    <w:rsid w:val="007900EE"/>
    <w:rsid w:val="00791378"/>
    <w:rsid w:val="00796F19"/>
    <w:rsid w:val="007A32DA"/>
    <w:rsid w:val="007A4250"/>
    <w:rsid w:val="007A5C52"/>
    <w:rsid w:val="007D2F69"/>
    <w:rsid w:val="007E1056"/>
    <w:rsid w:val="007E1427"/>
    <w:rsid w:val="007E6C91"/>
    <w:rsid w:val="007F1F6B"/>
    <w:rsid w:val="00806E3D"/>
    <w:rsid w:val="00815904"/>
    <w:rsid w:val="00816C9E"/>
    <w:rsid w:val="00820572"/>
    <w:rsid w:val="0082744F"/>
    <w:rsid w:val="0083600E"/>
    <w:rsid w:val="00844581"/>
    <w:rsid w:val="00865DAC"/>
    <w:rsid w:val="00872F23"/>
    <w:rsid w:val="0087746B"/>
    <w:rsid w:val="00880177"/>
    <w:rsid w:val="00880E10"/>
    <w:rsid w:val="00880FF4"/>
    <w:rsid w:val="00883251"/>
    <w:rsid w:val="0089259F"/>
    <w:rsid w:val="008C1D72"/>
    <w:rsid w:val="008D1A10"/>
    <w:rsid w:val="008D5F61"/>
    <w:rsid w:val="008E3050"/>
    <w:rsid w:val="008E4FDE"/>
    <w:rsid w:val="008E59C5"/>
    <w:rsid w:val="008E6080"/>
    <w:rsid w:val="008F1605"/>
    <w:rsid w:val="008F1F2A"/>
    <w:rsid w:val="009118C5"/>
    <w:rsid w:val="00922B74"/>
    <w:rsid w:val="00950412"/>
    <w:rsid w:val="00951DE5"/>
    <w:rsid w:val="00956A29"/>
    <w:rsid w:val="00970301"/>
    <w:rsid w:val="0097755B"/>
    <w:rsid w:val="009829C5"/>
    <w:rsid w:val="00993586"/>
    <w:rsid w:val="00994D9D"/>
    <w:rsid w:val="009968CC"/>
    <w:rsid w:val="009968FA"/>
    <w:rsid w:val="009A16CA"/>
    <w:rsid w:val="009A68F9"/>
    <w:rsid w:val="009B43F9"/>
    <w:rsid w:val="009B6F93"/>
    <w:rsid w:val="009D14BC"/>
    <w:rsid w:val="009D1890"/>
    <w:rsid w:val="00A14327"/>
    <w:rsid w:val="00A178F1"/>
    <w:rsid w:val="00A272BD"/>
    <w:rsid w:val="00A32D90"/>
    <w:rsid w:val="00A45942"/>
    <w:rsid w:val="00A50CF1"/>
    <w:rsid w:val="00A54B6A"/>
    <w:rsid w:val="00A553B4"/>
    <w:rsid w:val="00A64BD2"/>
    <w:rsid w:val="00A65B28"/>
    <w:rsid w:val="00A67105"/>
    <w:rsid w:val="00A70416"/>
    <w:rsid w:val="00A7194C"/>
    <w:rsid w:val="00A74971"/>
    <w:rsid w:val="00A80161"/>
    <w:rsid w:val="00A84175"/>
    <w:rsid w:val="00AA349A"/>
    <w:rsid w:val="00AC14DC"/>
    <w:rsid w:val="00AC34E9"/>
    <w:rsid w:val="00AD74A0"/>
    <w:rsid w:val="00AE5BB6"/>
    <w:rsid w:val="00AE7719"/>
    <w:rsid w:val="00B00A7A"/>
    <w:rsid w:val="00B03413"/>
    <w:rsid w:val="00B13A72"/>
    <w:rsid w:val="00B21338"/>
    <w:rsid w:val="00B22318"/>
    <w:rsid w:val="00B34B65"/>
    <w:rsid w:val="00B44F43"/>
    <w:rsid w:val="00B453F8"/>
    <w:rsid w:val="00B50696"/>
    <w:rsid w:val="00B53B99"/>
    <w:rsid w:val="00B56BFA"/>
    <w:rsid w:val="00B6097E"/>
    <w:rsid w:val="00B60C2C"/>
    <w:rsid w:val="00B6541A"/>
    <w:rsid w:val="00B67672"/>
    <w:rsid w:val="00B86F21"/>
    <w:rsid w:val="00BA5F8C"/>
    <w:rsid w:val="00BA7374"/>
    <w:rsid w:val="00BB1DBC"/>
    <w:rsid w:val="00BB276E"/>
    <w:rsid w:val="00BC76BC"/>
    <w:rsid w:val="00BE5132"/>
    <w:rsid w:val="00BE7A1C"/>
    <w:rsid w:val="00BE7B73"/>
    <w:rsid w:val="00BF0375"/>
    <w:rsid w:val="00C006F6"/>
    <w:rsid w:val="00C039F5"/>
    <w:rsid w:val="00C119B0"/>
    <w:rsid w:val="00C21BC8"/>
    <w:rsid w:val="00C3756D"/>
    <w:rsid w:val="00C63CB0"/>
    <w:rsid w:val="00C651C1"/>
    <w:rsid w:val="00C66A26"/>
    <w:rsid w:val="00C73D95"/>
    <w:rsid w:val="00C820C6"/>
    <w:rsid w:val="00C9300F"/>
    <w:rsid w:val="00C94AA7"/>
    <w:rsid w:val="00CA50C1"/>
    <w:rsid w:val="00CB263B"/>
    <w:rsid w:val="00CD4A11"/>
    <w:rsid w:val="00CE2688"/>
    <w:rsid w:val="00CF3AA3"/>
    <w:rsid w:val="00D11C90"/>
    <w:rsid w:val="00D33D14"/>
    <w:rsid w:val="00D34209"/>
    <w:rsid w:val="00D37BF3"/>
    <w:rsid w:val="00D41F47"/>
    <w:rsid w:val="00D51351"/>
    <w:rsid w:val="00D526CD"/>
    <w:rsid w:val="00D60D53"/>
    <w:rsid w:val="00D63C0C"/>
    <w:rsid w:val="00D913A1"/>
    <w:rsid w:val="00DA3B14"/>
    <w:rsid w:val="00DB14F5"/>
    <w:rsid w:val="00DB31B6"/>
    <w:rsid w:val="00DB6C7B"/>
    <w:rsid w:val="00DB7556"/>
    <w:rsid w:val="00DC7792"/>
    <w:rsid w:val="00DD3DA1"/>
    <w:rsid w:val="00DD4496"/>
    <w:rsid w:val="00DE33ED"/>
    <w:rsid w:val="00E10E60"/>
    <w:rsid w:val="00E14114"/>
    <w:rsid w:val="00E17AA2"/>
    <w:rsid w:val="00E24549"/>
    <w:rsid w:val="00E2627E"/>
    <w:rsid w:val="00E32A56"/>
    <w:rsid w:val="00E36B53"/>
    <w:rsid w:val="00E42E88"/>
    <w:rsid w:val="00E66F17"/>
    <w:rsid w:val="00E73EF9"/>
    <w:rsid w:val="00E85BEF"/>
    <w:rsid w:val="00E90B1E"/>
    <w:rsid w:val="00E9458F"/>
    <w:rsid w:val="00E96E47"/>
    <w:rsid w:val="00EC5330"/>
    <w:rsid w:val="00EE08D7"/>
    <w:rsid w:val="00EE1A17"/>
    <w:rsid w:val="00EE7959"/>
    <w:rsid w:val="00EF1830"/>
    <w:rsid w:val="00F02589"/>
    <w:rsid w:val="00F147EC"/>
    <w:rsid w:val="00F379EF"/>
    <w:rsid w:val="00F55EE5"/>
    <w:rsid w:val="00F579FC"/>
    <w:rsid w:val="00F677E0"/>
    <w:rsid w:val="00F67BF6"/>
    <w:rsid w:val="00F744E2"/>
    <w:rsid w:val="00F74F9B"/>
    <w:rsid w:val="00F9020E"/>
    <w:rsid w:val="00FC16E6"/>
    <w:rsid w:val="00FC3EC3"/>
    <w:rsid w:val="00FE0C67"/>
    <w:rsid w:val="00FF4075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A3ED1"/>
  <w15:docId w15:val="{4B36CA3E-E40D-4C4A-B038-9795A887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News Gothic" w:hAnsi="News Gothic"/>
    </w:rPr>
  </w:style>
  <w:style w:type="paragraph" w:styleId="berschrift1">
    <w:name w:val="heading 1"/>
    <w:basedOn w:val="Standard"/>
    <w:next w:val="Standard"/>
    <w:qFormat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FFFF"/>
      <w:sz w:val="28"/>
    </w:rPr>
  </w:style>
  <w:style w:type="paragraph" w:styleId="berschrift9">
    <w:name w:val="heading 9"/>
    <w:basedOn w:val="Standard"/>
    <w:next w:val="Standard"/>
    <w:qFormat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Pr>
      <w:rFonts w:ascii="Arial" w:hAnsi="Arial" w:cs="Arial"/>
    </w:rPr>
  </w:style>
  <w:style w:type="paragraph" w:styleId="Fuzeile">
    <w:name w:val="footer"/>
    <w:basedOn w:val="Standard"/>
    <w:link w:val="FuzeileZchn"/>
    <w:uiPriority w:val="2"/>
    <w:pPr>
      <w:tabs>
        <w:tab w:val="center" w:pos="4820"/>
        <w:tab w:val="right" w:pos="9639"/>
      </w:tabs>
    </w:pPr>
    <w:rPr>
      <w:sz w:val="12"/>
    </w:rPr>
  </w:style>
  <w:style w:type="paragraph" w:customStyle="1" w:styleId="Standard-Prsentation">
    <w:name w:val="Standard-Präsentation"/>
    <w:basedOn w:val="Standard"/>
    <w:rPr>
      <w:sz w:val="28"/>
    </w:rPr>
  </w:style>
  <w:style w:type="paragraph" w:customStyle="1" w:styleId="Feldbezeichnung">
    <w:name w:val="Feldbezeichnung"/>
    <w:basedOn w:val="Kopfzeile"/>
    <w:rPr>
      <w:sz w:val="18"/>
    </w:rPr>
  </w:style>
  <w:style w:type="character" w:styleId="Seitenzahl">
    <w:name w:val="page number"/>
    <w:rPr>
      <w:rFonts w:ascii="News Gothic" w:hAnsi="News Gothic"/>
      <w:sz w:val="16"/>
    </w:rPr>
  </w:style>
  <w:style w:type="paragraph" w:customStyle="1" w:styleId="Firmenbezeichnung">
    <w:name w:val="Firmenbezeichnung"/>
    <w:basedOn w:val="Kopfzeile"/>
    <w:pPr>
      <w:spacing w:before="57" w:after="567"/>
    </w:pPr>
  </w:style>
  <w:style w:type="paragraph" w:customStyle="1" w:styleId="Import-Font">
    <w:name w:val="Import-Font"/>
    <w:basedOn w:val="Textkrper2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Standard"/>
    <w:pPr>
      <w:numPr>
        <w:numId w:val="40"/>
      </w:numPr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customStyle="1" w:styleId="Schild2">
    <w:name w:val="Schild 2"/>
    <w:basedOn w:val="Standard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Standard"/>
    <w:next w:val="Schild2"/>
    <w:autoRedefine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pPr>
      <w:spacing w:before="960" w:line="360" w:lineRule="auto"/>
    </w:pPr>
  </w:style>
  <w:style w:type="paragraph" w:customStyle="1" w:styleId="Schild2a">
    <w:name w:val="Schild 2a"/>
    <w:basedOn w:val="Schild2"/>
    <w:autoRedefine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pPr>
      <w:spacing w:before="960" w:line="360" w:lineRule="auto"/>
      <w:ind w:left="113"/>
      <w:jc w:val="right"/>
    </w:pPr>
  </w:style>
  <w:style w:type="paragraph" w:customStyle="1" w:styleId="Namen">
    <w:name w:val="Namen"/>
    <w:basedOn w:val="Standard"/>
    <w:autoRedefine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Standard"/>
    <w:next w:val="Presse-Standard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Standard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Standard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Standard"/>
    <w:link w:val="Presse-StandardZchn"/>
    <w:qFormat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Standard"/>
    <w:next w:val="Presse-Titel"/>
    <w:pPr>
      <w:spacing w:line="720" w:lineRule="auto"/>
      <w:jc w:val="both"/>
    </w:pPr>
    <w:rPr>
      <w:rFonts w:ascii="Arial MT" w:hAnsi="Arial MT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Hyperlink">
    <w:name w:val="Hyperlink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2"/>
    <w:rsid w:val="00376A6D"/>
    <w:rPr>
      <w:rFonts w:ascii="News Gothic" w:hAnsi="News Gothic"/>
      <w:sz w:val="12"/>
    </w:rPr>
  </w:style>
  <w:style w:type="character" w:customStyle="1" w:styleId="Presse-StandardZchn">
    <w:name w:val="Presse-Standard Zchn"/>
    <w:link w:val="Presse-Standard"/>
    <w:rsid w:val="00376A6D"/>
    <w:rPr>
      <w:rFonts w:ascii="Arial" w:hAnsi="Arial" w:cs="Arial"/>
      <w:bCs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263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263B"/>
    <w:rPr>
      <w:rFonts w:ascii="News Gothic" w:hAnsi="News Gothic"/>
    </w:rPr>
  </w:style>
  <w:style w:type="character" w:styleId="Funotenzeichen">
    <w:name w:val="footnote reference"/>
    <w:basedOn w:val="Absatz-Standardschriftart"/>
    <w:uiPriority w:val="99"/>
    <w:unhideWhenUsed/>
    <w:rsid w:val="00CB263B"/>
    <w:rPr>
      <w:vertAlign w:val="superscript"/>
    </w:rPr>
  </w:style>
  <w:style w:type="paragraph" w:styleId="berarbeitung">
    <w:name w:val="Revision"/>
    <w:hidden/>
    <w:uiPriority w:val="99"/>
    <w:semiHidden/>
    <w:rsid w:val="00E9458F"/>
    <w:rPr>
      <w:rFonts w:ascii="News Gothic" w:hAnsi="News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room.porsche.com/d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4E46-1025-4100-8CFA-4F7E98B7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2014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14678</CharactersWithSpaces>
  <SharedDoc>false</SharedDoc>
  <HLinks>
    <vt:vector size="6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Stappen, Hermann-Josef, Porsche AG</dc:creator>
  <cp:keywords>Öffentlichkeitsarbeit</cp:keywords>
  <cp:lastModifiedBy>Lejla Jahi</cp:lastModifiedBy>
  <cp:revision>8</cp:revision>
  <cp:lastPrinted>2019-08-26T12:58:00Z</cp:lastPrinted>
  <dcterms:created xsi:type="dcterms:W3CDTF">2021-10-27T07:08:00Z</dcterms:created>
  <dcterms:modified xsi:type="dcterms:W3CDTF">2022-01-18T09:55:00Z</dcterms:modified>
  <cp:category>Formulare</cp:category>
</cp:coreProperties>
</file>